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490C4C7" w14:textId="77777777" w:rsidR="00B066DC" w:rsidRPr="0075614E" w:rsidRDefault="006376BF" w:rsidP="007F4765">
      <w:pPr>
        <w:spacing w:after="0" w:line="360" w:lineRule="auto"/>
        <w:jc w:val="center"/>
        <w:rPr>
          <w:rFonts w:ascii="Arial Narrow" w:eastAsia="Times New Roman" w:hAnsi="Arial Narrow" w:cs="Arial"/>
          <w:smallCaps/>
          <w:kern w:val="0"/>
          <w:lang w:eastAsia="es-ES_tradnl"/>
          <w14:ligatures w14:val="none"/>
        </w:rPr>
      </w:pPr>
      <w:r w:rsidRPr="0075614E">
        <w:rPr>
          <w:rFonts w:ascii="Arial Narrow" w:eastAsia="Times New Roman" w:hAnsi="Arial Narrow" w:cs="Arial"/>
          <w:smallCaps/>
          <w:kern w:val="0"/>
          <w:lang w:eastAsia="es-ES_tradnl"/>
          <w14:ligatures w14:val="none"/>
        </w:rPr>
        <w:t xml:space="preserve">Acta </w:t>
      </w:r>
      <w:r w:rsidR="007F4765" w:rsidRPr="0075614E">
        <w:rPr>
          <w:rFonts w:ascii="Arial Narrow" w:eastAsia="Times New Roman" w:hAnsi="Arial Narrow" w:cs="Arial"/>
          <w:smallCaps/>
          <w:kern w:val="0"/>
          <w:lang w:eastAsia="es-ES_tradnl"/>
          <w14:ligatures w14:val="none"/>
        </w:rPr>
        <w:t>d</w:t>
      </w:r>
      <w:r w:rsidRPr="0075614E">
        <w:rPr>
          <w:rFonts w:ascii="Arial Narrow" w:eastAsia="Times New Roman" w:hAnsi="Arial Narrow" w:cs="Arial"/>
          <w:smallCaps/>
          <w:kern w:val="0"/>
          <w:lang w:eastAsia="es-ES_tradnl"/>
          <w14:ligatures w14:val="none"/>
        </w:rPr>
        <w:t xml:space="preserve">e Sesión </w:t>
      </w:r>
      <w:r w:rsidR="007F4765" w:rsidRPr="0075614E">
        <w:rPr>
          <w:rFonts w:ascii="Arial Narrow" w:eastAsia="Times New Roman" w:hAnsi="Arial Narrow" w:cs="Arial"/>
          <w:smallCaps/>
          <w:kern w:val="0"/>
          <w:lang w:eastAsia="es-ES_tradnl"/>
          <w14:ligatures w14:val="none"/>
        </w:rPr>
        <w:t>d</w:t>
      </w:r>
      <w:r w:rsidRPr="0075614E">
        <w:rPr>
          <w:rFonts w:ascii="Arial Narrow" w:eastAsia="Times New Roman" w:hAnsi="Arial Narrow" w:cs="Arial"/>
          <w:smallCaps/>
          <w:kern w:val="0"/>
          <w:lang w:eastAsia="es-ES_tradnl"/>
          <w14:ligatures w14:val="none"/>
        </w:rPr>
        <w:t xml:space="preserve">el Tribunal Calificador </w:t>
      </w:r>
      <w:r w:rsidR="007F4765" w:rsidRPr="0075614E">
        <w:rPr>
          <w:rFonts w:ascii="Arial Narrow" w:eastAsia="Times New Roman" w:hAnsi="Arial Narrow" w:cs="Arial"/>
          <w:smallCaps/>
          <w:kern w:val="0"/>
          <w:lang w:eastAsia="es-ES_tradnl"/>
          <w14:ligatures w14:val="none"/>
        </w:rPr>
        <w:t>d</w:t>
      </w:r>
      <w:r w:rsidRPr="0075614E">
        <w:rPr>
          <w:rFonts w:ascii="Arial Narrow" w:eastAsia="Times New Roman" w:hAnsi="Arial Narrow" w:cs="Arial"/>
          <w:smallCaps/>
          <w:kern w:val="0"/>
          <w:lang w:eastAsia="es-ES_tradnl"/>
          <w14:ligatures w14:val="none"/>
        </w:rPr>
        <w:t>e Elecciones</w:t>
      </w:r>
      <w:r w:rsidR="007F4765" w:rsidRPr="0075614E">
        <w:rPr>
          <w:rFonts w:ascii="Arial Narrow" w:eastAsia="Times New Roman" w:hAnsi="Arial Narrow" w:cs="Arial"/>
          <w:smallCaps/>
          <w:kern w:val="0"/>
          <w:lang w:eastAsia="es-ES_tradnl"/>
          <w14:ligatures w14:val="none"/>
        </w:rPr>
        <w:t xml:space="preserve"> </w:t>
      </w:r>
      <w:r w:rsidRPr="0075614E">
        <w:rPr>
          <w:rFonts w:ascii="Arial Narrow" w:eastAsia="Times New Roman" w:hAnsi="Arial Narrow" w:cs="Arial"/>
          <w:smallCaps/>
          <w:kern w:val="0"/>
          <w:lang w:eastAsia="es-ES_tradnl"/>
          <w14:ligatures w14:val="none"/>
        </w:rPr>
        <w:t>TRICEL.</w:t>
      </w:r>
      <w:r w:rsidRPr="0075614E">
        <w:rPr>
          <w:rFonts w:ascii="Arial Narrow" w:eastAsia="Times New Roman" w:hAnsi="Arial Narrow" w:cs="Arial"/>
          <w:smallCaps/>
          <w:kern w:val="0"/>
          <w:lang w:eastAsia="es-ES_tradnl"/>
          <w14:ligatures w14:val="none"/>
        </w:rPr>
        <w:br/>
        <w:t>Proceso De Elección De La Comisión Triestamental</w:t>
      </w:r>
    </w:p>
    <w:p w14:paraId="20D9FDBB" w14:textId="77777777" w:rsidR="007F4765" w:rsidRPr="0075614E" w:rsidRDefault="007F4765" w:rsidP="00B066DC">
      <w:pPr>
        <w:spacing w:before="100" w:beforeAutospacing="1" w:after="100" w:afterAutospacing="1" w:line="240" w:lineRule="auto"/>
        <w:rPr>
          <w:rFonts w:ascii="Arial Narrow" w:eastAsia="Times New Roman" w:hAnsi="Arial Narrow" w:cs="Arial"/>
          <w:kern w:val="0"/>
          <w:lang w:eastAsia="es-ES_tradnl"/>
          <w14:ligatures w14:val="none"/>
        </w:rPr>
      </w:pPr>
      <w:r w:rsidRPr="0075614E">
        <w:rPr>
          <w:rFonts w:ascii="Arial Narrow" w:eastAsia="Times New Roman" w:hAnsi="Arial Narrow" w:cs="Arial"/>
          <w:kern w:val="0"/>
          <w:lang w:eastAsia="es-ES_tradnl"/>
          <w14:ligatures w14:val="none"/>
        </w:rPr>
        <w:t xml:space="preserve">Número se sesión: 1. </w:t>
      </w:r>
    </w:p>
    <w:p w14:paraId="65E7B6F0" w14:textId="7D19F3B3" w:rsidR="00516FAE" w:rsidRPr="0075614E" w:rsidRDefault="00000000">
      <w:pPr>
        <w:spacing w:before="100" w:beforeAutospacing="1" w:after="100" w:afterAutospacing="1" w:line="240" w:lineRule="auto"/>
        <w:rPr>
          <w:rFonts w:ascii="Arial Narrow" w:eastAsia="Times New Roman" w:hAnsi="Arial Narrow" w:cs="Arial"/>
          <w:kern w:val="0"/>
          <w:lang w:eastAsia="es-ES_tradnl"/>
          <w14:ligatures w14:val="none"/>
        </w:rPr>
      </w:pPr>
      <w:r w:rsidRPr="0075614E">
        <w:rPr>
          <w:rFonts w:ascii="Arial Narrow" w:hAnsi="Arial Narrow" w:cs="Arial"/>
        </w:rPr>
        <w:t xml:space="preserve">Tipo de sesión: </w:t>
      </w:r>
      <w:r w:rsidR="0075614E" w:rsidRPr="0075614E">
        <w:rPr>
          <w:rFonts w:ascii="Arial Narrow" w:hAnsi="Arial Narrow" w:cs="Arial"/>
        </w:rPr>
        <w:t>o</w:t>
      </w:r>
      <w:r w:rsidRPr="0075614E">
        <w:rPr>
          <w:rFonts w:ascii="Arial Narrow" w:hAnsi="Arial Narrow" w:cs="Arial"/>
        </w:rPr>
        <w:t>rdinaria.</w:t>
      </w:r>
    </w:p>
    <w:p w14:paraId="05620463" w14:textId="77777777" w:rsidR="00B066DC" w:rsidRPr="0075614E" w:rsidRDefault="00B066DC" w:rsidP="00B066DC">
      <w:pPr>
        <w:spacing w:before="100" w:beforeAutospacing="1" w:after="100" w:afterAutospacing="1" w:line="240" w:lineRule="auto"/>
        <w:rPr>
          <w:rFonts w:ascii="Arial Narrow" w:eastAsia="Times New Roman" w:hAnsi="Arial Narrow" w:cs="Arial"/>
          <w:kern w:val="0"/>
          <w:lang w:eastAsia="es-ES_tradnl"/>
          <w14:ligatures w14:val="none"/>
        </w:rPr>
      </w:pPr>
      <w:r w:rsidRPr="0075614E">
        <w:rPr>
          <w:rFonts w:ascii="Arial Narrow" w:eastAsia="Times New Roman" w:hAnsi="Arial Narrow" w:cs="Arial"/>
          <w:kern w:val="0"/>
          <w:lang w:eastAsia="es-ES_tradnl"/>
          <w14:ligatures w14:val="none"/>
        </w:rPr>
        <w:t>Fecha: 23 de junio de 2026.</w:t>
      </w:r>
    </w:p>
    <w:p w14:paraId="1C4EEC5C" w14:textId="77777777" w:rsidR="00B066DC" w:rsidRPr="0075614E" w:rsidRDefault="00B066DC" w:rsidP="00B066DC">
      <w:pPr>
        <w:spacing w:before="100" w:beforeAutospacing="1" w:after="100" w:afterAutospacing="1" w:line="240" w:lineRule="auto"/>
        <w:rPr>
          <w:rFonts w:ascii="Arial Narrow" w:eastAsia="Times New Roman" w:hAnsi="Arial Narrow" w:cs="Arial"/>
          <w:kern w:val="0"/>
          <w:lang w:eastAsia="es-ES_tradnl"/>
          <w14:ligatures w14:val="none"/>
        </w:rPr>
      </w:pPr>
      <w:r w:rsidRPr="0075614E">
        <w:rPr>
          <w:rFonts w:ascii="Arial Narrow" w:eastAsia="Times New Roman" w:hAnsi="Arial Narrow" w:cs="Arial"/>
          <w:kern w:val="0"/>
          <w:lang w:eastAsia="es-ES_tradnl"/>
          <w14:ligatures w14:val="none"/>
        </w:rPr>
        <w:t xml:space="preserve">Lugar: </w:t>
      </w:r>
      <w:r w:rsidR="006376BF" w:rsidRPr="0075614E">
        <w:rPr>
          <w:rFonts w:ascii="Arial Narrow" w:eastAsia="Times New Roman" w:hAnsi="Arial Narrow" w:cs="Arial"/>
          <w:kern w:val="0"/>
          <w:lang w:eastAsia="es-ES_tradnl"/>
          <w14:ligatures w14:val="none"/>
        </w:rPr>
        <w:t>Sala de Consejo de Rectoría.</w:t>
      </w:r>
    </w:p>
    <w:p w14:paraId="1ACE4736" w14:textId="77777777" w:rsidR="00B066DC" w:rsidRPr="0075614E" w:rsidRDefault="00B066DC" w:rsidP="00B066DC">
      <w:pPr>
        <w:spacing w:before="100" w:beforeAutospacing="1" w:after="100" w:afterAutospacing="1" w:line="240" w:lineRule="auto"/>
        <w:rPr>
          <w:rFonts w:ascii="Arial Narrow" w:eastAsia="Times New Roman" w:hAnsi="Arial Narrow" w:cs="Arial"/>
          <w:kern w:val="0"/>
          <w:lang w:eastAsia="es-ES_tradnl"/>
          <w14:ligatures w14:val="none"/>
        </w:rPr>
      </w:pPr>
      <w:r w:rsidRPr="0075614E">
        <w:rPr>
          <w:rFonts w:ascii="Arial Narrow" w:eastAsia="Times New Roman" w:hAnsi="Arial Narrow" w:cs="Arial"/>
          <w:kern w:val="0"/>
          <w:lang w:eastAsia="es-ES_tradnl"/>
          <w14:ligatures w14:val="none"/>
        </w:rPr>
        <w:t xml:space="preserve">Hora de inicio: </w:t>
      </w:r>
      <w:r w:rsidR="006376BF" w:rsidRPr="0075614E">
        <w:rPr>
          <w:rFonts w:ascii="Arial Narrow" w:eastAsia="Times New Roman" w:hAnsi="Arial Narrow" w:cs="Arial"/>
          <w:kern w:val="0"/>
          <w:lang w:eastAsia="es-ES_tradnl"/>
          <w14:ligatures w14:val="none"/>
        </w:rPr>
        <w:t>12:10</w:t>
      </w:r>
      <w:r w:rsidRPr="0075614E">
        <w:rPr>
          <w:rFonts w:ascii="Arial Narrow" w:eastAsia="Times New Roman" w:hAnsi="Arial Narrow" w:cs="Arial"/>
          <w:kern w:val="0"/>
          <w:lang w:eastAsia="es-ES_tradnl"/>
          <w14:ligatures w14:val="none"/>
        </w:rPr>
        <w:t xml:space="preserve"> horas.</w:t>
      </w:r>
    </w:p>
    <w:p w14:paraId="768EA886" w14:textId="77777777" w:rsidR="00B066DC" w:rsidRPr="0075614E" w:rsidRDefault="00B066DC" w:rsidP="00B066DC">
      <w:pPr>
        <w:spacing w:before="100" w:beforeAutospacing="1" w:after="100" w:afterAutospacing="1" w:line="240" w:lineRule="auto"/>
        <w:rPr>
          <w:rFonts w:ascii="Arial Narrow" w:eastAsia="Times New Roman" w:hAnsi="Arial Narrow" w:cs="Arial"/>
          <w:kern w:val="0"/>
          <w:lang w:eastAsia="es-ES_tradnl"/>
          <w14:ligatures w14:val="none"/>
        </w:rPr>
      </w:pPr>
      <w:r w:rsidRPr="0075614E">
        <w:rPr>
          <w:rFonts w:ascii="Arial Narrow" w:eastAsia="Times New Roman" w:hAnsi="Arial Narrow" w:cs="Arial"/>
          <w:kern w:val="0"/>
          <w:lang w:eastAsia="es-ES_tradnl"/>
          <w14:ligatures w14:val="none"/>
        </w:rPr>
        <w:t xml:space="preserve">Hora de término: </w:t>
      </w:r>
      <w:r w:rsidR="006376BF" w:rsidRPr="0075614E">
        <w:rPr>
          <w:rFonts w:ascii="Arial Narrow" w:eastAsia="Times New Roman" w:hAnsi="Arial Narrow" w:cs="Arial"/>
          <w:kern w:val="0"/>
          <w:lang w:eastAsia="es-ES_tradnl"/>
          <w14:ligatures w14:val="none"/>
        </w:rPr>
        <w:t>13:00</w:t>
      </w:r>
      <w:r w:rsidRPr="0075614E">
        <w:rPr>
          <w:rFonts w:ascii="Arial Narrow" w:eastAsia="Times New Roman" w:hAnsi="Arial Narrow" w:cs="Arial"/>
          <w:kern w:val="0"/>
          <w:lang w:eastAsia="es-ES_tradnl"/>
          <w14:ligatures w14:val="none"/>
        </w:rPr>
        <w:t xml:space="preserve"> horas.</w:t>
      </w:r>
    </w:p>
    <w:p w14:paraId="59E40893" w14:textId="77777777" w:rsidR="00B066DC" w:rsidRPr="0075614E" w:rsidRDefault="00B066DC" w:rsidP="00B066DC">
      <w:pPr>
        <w:spacing w:before="100" w:beforeAutospacing="1" w:after="100" w:afterAutospacing="1" w:line="240" w:lineRule="auto"/>
        <w:rPr>
          <w:rFonts w:ascii="Arial Narrow" w:eastAsia="Times New Roman" w:hAnsi="Arial Narrow" w:cs="Arial"/>
          <w:kern w:val="0"/>
          <w:lang w:eastAsia="es-ES_tradnl"/>
          <w14:ligatures w14:val="none"/>
        </w:rPr>
      </w:pPr>
      <w:r w:rsidRPr="0075614E">
        <w:rPr>
          <w:rFonts w:ascii="Arial Narrow" w:eastAsia="Times New Roman" w:hAnsi="Arial Narrow" w:cs="Arial"/>
          <w:kern w:val="0"/>
          <w:lang w:eastAsia="es-ES_tradnl"/>
          <w14:ligatures w14:val="none"/>
        </w:rPr>
        <w:t xml:space="preserve">Integrantes asistentes: </w:t>
      </w:r>
    </w:p>
    <w:p w14:paraId="1C29DED3" w14:textId="77777777" w:rsidR="00C43F8A" w:rsidRPr="0075614E" w:rsidRDefault="00B066DC" w:rsidP="00C43F8A">
      <w:pPr>
        <w:pStyle w:val="Prrafodelista"/>
        <w:numPr>
          <w:ilvl w:val="0"/>
          <w:numId w:val="4"/>
        </w:numPr>
        <w:spacing w:before="100" w:beforeAutospacing="1" w:after="100" w:afterAutospacing="1" w:line="240" w:lineRule="auto"/>
        <w:rPr>
          <w:rFonts w:ascii="Arial Narrow" w:eastAsia="Times New Roman" w:hAnsi="Arial Narrow" w:cs="Arial"/>
          <w:kern w:val="0"/>
          <w:lang w:eastAsia="es-ES_tradnl"/>
          <w14:ligatures w14:val="none"/>
        </w:rPr>
      </w:pPr>
      <w:r w:rsidRPr="0075614E">
        <w:rPr>
          <w:rFonts w:ascii="Arial Narrow" w:eastAsia="Times New Roman" w:hAnsi="Arial Narrow" w:cs="Arial"/>
          <w:kern w:val="0"/>
          <w:lang w:eastAsia="es-ES_tradnl"/>
          <w14:ligatures w14:val="none"/>
        </w:rPr>
        <w:t>Andrés Eduardo Sáez Geoffroy, representante titular del estamento académico</w:t>
      </w:r>
      <w:r w:rsidR="00C43F8A" w:rsidRPr="0075614E">
        <w:rPr>
          <w:rFonts w:ascii="Arial Narrow" w:eastAsia="Times New Roman" w:hAnsi="Arial Narrow" w:cs="Arial"/>
          <w:kern w:val="0"/>
          <w:lang w:eastAsia="es-ES_tradnl"/>
          <w14:ligatures w14:val="none"/>
        </w:rPr>
        <w:t xml:space="preserve">. </w:t>
      </w:r>
    </w:p>
    <w:p w14:paraId="0D55FBF4" w14:textId="77777777" w:rsidR="00C43F8A" w:rsidRPr="0075614E" w:rsidRDefault="00B066DC" w:rsidP="00B066DC">
      <w:pPr>
        <w:pStyle w:val="Prrafodelista"/>
        <w:numPr>
          <w:ilvl w:val="0"/>
          <w:numId w:val="4"/>
        </w:numPr>
        <w:spacing w:before="100" w:beforeAutospacing="1" w:after="100" w:afterAutospacing="1" w:line="240" w:lineRule="auto"/>
        <w:rPr>
          <w:rFonts w:ascii="Arial Narrow" w:eastAsia="Times New Roman" w:hAnsi="Arial Narrow" w:cs="Arial"/>
          <w:kern w:val="0"/>
          <w:lang w:eastAsia="es-ES_tradnl"/>
          <w14:ligatures w14:val="none"/>
        </w:rPr>
      </w:pPr>
      <w:r w:rsidRPr="0075614E">
        <w:rPr>
          <w:rFonts w:ascii="Arial Narrow" w:eastAsia="Times New Roman" w:hAnsi="Arial Narrow" w:cs="Arial"/>
          <w:kern w:val="0"/>
          <w:lang w:eastAsia="es-ES_tradnl"/>
          <w14:ligatures w14:val="none"/>
        </w:rPr>
        <w:t>Jaime Andrés Tijmes Ihl, representante titular del estamento académic</w:t>
      </w:r>
      <w:r w:rsidR="00C43F8A" w:rsidRPr="0075614E">
        <w:rPr>
          <w:rFonts w:ascii="Arial Narrow" w:eastAsia="Times New Roman" w:hAnsi="Arial Narrow" w:cs="Arial"/>
          <w:kern w:val="0"/>
          <w:lang w:eastAsia="es-ES_tradnl"/>
          <w14:ligatures w14:val="none"/>
        </w:rPr>
        <w:t>o.</w:t>
      </w:r>
    </w:p>
    <w:p w14:paraId="36AF7511" w14:textId="77777777" w:rsidR="00C43F8A" w:rsidRPr="0075614E" w:rsidRDefault="00B066DC" w:rsidP="00B066DC">
      <w:pPr>
        <w:pStyle w:val="Prrafodelista"/>
        <w:numPr>
          <w:ilvl w:val="0"/>
          <w:numId w:val="4"/>
        </w:numPr>
        <w:spacing w:before="100" w:beforeAutospacing="1" w:after="100" w:afterAutospacing="1" w:line="240" w:lineRule="auto"/>
        <w:rPr>
          <w:rFonts w:ascii="Arial Narrow" w:eastAsia="Times New Roman" w:hAnsi="Arial Narrow" w:cs="Arial"/>
          <w:kern w:val="0"/>
          <w:lang w:eastAsia="es-ES_tradnl"/>
          <w14:ligatures w14:val="none"/>
        </w:rPr>
      </w:pPr>
      <w:r w:rsidRPr="0075614E">
        <w:rPr>
          <w:rFonts w:ascii="Arial Narrow" w:eastAsia="Times New Roman" w:hAnsi="Arial Narrow" w:cs="Arial"/>
          <w:kern w:val="0"/>
          <w:lang w:eastAsia="es-ES_tradnl"/>
          <w14:ligatures w14:val="none"/>
        </w:rPr>
        <w:t>Cristian Gustavo Aguilera Rossi</w:t>
      </w:r>
      <w:r w:rsidR="00C43F8A" w:rsidRPr="0075614E">
        <w:rPr>
          <w:rFonts w:ascii="Arial Narrow" w:eastAsia="Times New Roman" w:hAnsi="Arial Narrow" w:cs="Arial"/>
          <w:kern w:val="0"/>
          <w:lang w:eastAsia="es-ES_tradnl"/>
          <w14:ligatures w14:val="none"/>
        </w:rPr>
        <w:t xml:space="preserve">, </w:t>
      </w:r>
      <w:r w:rsidRPr="0075614E">
        <w:rPr>
          <w:rFonts w:ascii="Arial Narrow" w:eastAsia="Times New Roman" w:hAnsi="Arial Narrow" w:cs="Arial"/>
          <w:kern w:val="0"/>
          <w:lang w:eastAsia="es-ES_tradnl"/>
          <w14:ligatures w14:val="none"/>
        </w:rPr>
        <w:t>representante suplente del estamento académico</w:t>
      </w:r>
      <w:r w:rsidR="00C43F8A" w:rsidRPr="0075614E">
        <w:rPr>
          <w:rFonts w:ascii="Arial Narrow" w:eastAsia="Times New Roman" w:hAnsi="Arial Narrow" w:cs="Arial"/>
          <w:kern w:val="0"/>
          <w:lang w:eastAsia="es-ES_tradnl"/>
          <w14:ligatures w14:val="none"/>
        </w:rPr>
        <w:t>.</w:t>
      </w:r>
    </w:p>
    <w:p w14:paraId="042AD436" w14:textId="77777777" w:rsidR="00C43F8A" w:rsidRPr="0075614E" w:rsidRDefault="00B066DC" w:rsidP="00C43F8A">
      <w:pPr>
        <w:pStyle w:val="Prrafodelista"/>
        <w:numPr>
          <w:ilvl w:val="0"/>
          <w:numId w:val="3"/>
        </w:numPr>
        <w:spacing w:before="100" w:beforeAutospacing="1" w:after="100" w:afterAutospacing="1" w:line="240" w:lineRule="auto"/>
        <w:rPr>
          <w:rFonts w:ascii="Arial Narrow" w:eastAsia="Times New Roman" w:hAnsi="Arial Narrow" w:cs="Arial"/>
          <w:kern w:val="0"/>
          <w:lang w:eastAsia="es-ES_tradnl"/>
          <w14:ligatures w14:val="none"/>
        </w:rPr>
      </w:pPr>
      <w:r w:rsidRPr="0075614E">
        <w:rPr>
          <w:rFonts w:ascii="Arial Narrow" w:eastAsia="Times New Roman" w:hAnsi="Arial Narrow" w:cs="Arial"/>
          <w:kern w:val="0"/>
          <w:lang w:eastAsia="es-ES_tradnl"/>
          <w14:ligatures w14:val="none"/>
        </w:rPr>
        <w:t>Elsa Ximena Vera Sepúlveda, representante titular del estamento administrativo</w:t>
      </w:r>
      <w:r w:rsidR="00C43F8A" w:rsidRPr="0075614E">
        <w:rPr>
          <w:rFonts w:ascii="Arial Narrow" w:eastAsia="Times New Roman" w:hAnsi="Arial Narrow" w:cs="Arial"/>
          <w:kern w:val="0"/>
          <w:lang w:eastAsia="es-ES_tradnl"/>
          <w14:ligatures w14:val="none"/>
        </w:rPr>
        <w:t>.</w:t>
      </w:r>
    </w:p>
    <w:p w14:paraId="7A1BD695" w14:textId="77777777" w:rsidR="00C43F8A" w:rsidRPr="0075614E" w:rsidRDefault="00B066DC" w:rsidP="00C43F8A">
      <w:pPr>
        <w:pStyle w:val="Prrafodelista"/>
        <w:numPr>
          <w:ilvl w:val="0"/>
          <w:numId w:val="3"/>
        </w:numPr>
        <w:spacing w:before="100" w:beforeAutospacing="1" w:after="100" w:afterAutospacing="1" w:line="240" w:lineRule="auto"/>
        <w:rPr>
          <w:rFonts w:ascii="Arial Narrow" w:eastAsia="Times New Roman" w:hAnsi="Arial Narrow" w:cs="Arial"/>
          <w:kern w:val="0"/>
          <w:lang w:eastAsia="es-ES_tradnl"/>
          <w14:ligatures w14:val="none"/>
        </w:rPr>
      </w:pPr>
      <w:r w:rsidRPr="0075614E">
        <w:rPr>
          <w:rFonts w:ascii="Arial Narrow" w:eastAsia="Times New Roman" w:hAnsi="Arial Narrow" w:cs="Arial"/>
          <w:kern w:val="0"/>
          <w:lang w:eastAsia="es-ES_tradnl"/>
          <w14:ligatures w14:val="none"/>
        </w:rPr>
        <w:t>Lorena Paz Espinoza Arévalo, representante suplente del estamento administrativo</w:t>
      </w:r>
      <w:r w:rsidR="00C43F8A" w:rsidRPr="0075614E">
        <w:rPr>
          <w:rFonts w:ascii="Arial Narrow" w:eastAsia="Times New Roman" w:hAnsi="Arial Narrow" w:cs="Arial"/>
          <w:kern w:val="0"/>
          <w:lang w:eastAsia="es-ES_tradnl"/>
          <w14:ligatures w14:val="none"/>
        </w:rPr>
        <w:t>.</w:t>
      </w:r>
    </w:p>
    <w:p w14:paraId="19041076" w14:textId="77777777" w:rsidR="00C43F8A" w:rsidRPr="0075614E" w:rsidRDefault="00B066DC" w:rsidP="00C43F8A">
      <w:pPr>
        <w:pStyle w:val="Prrafodelista"/>
        <w:numPr>
          <w:ilvl w:val="0"/>
          <w:numId w:val="3"/>
        </w:numPr>
        <w:spacing w:before="100" w:beforeAutospacing="1" w:after="100" w:afterAutospacing="1" w:line="240" w:lineRule="auto"/>
        <w:rPr>
          <w:rFonts w:ascii="Arial Narrow" w:eastAsia="Times New Roman" w:hAnsi="Arial Narrow" w:cs="Arial"/>
          <w:kern w:val="0"/>
          <w:lang w:eastAsia="es-ES_tradnl"/>
          <w14:ligatures w14:val="none"/>
        </w:rPr>
      </w:pPr>
      <w:r w:rsidRPr="0075614E">
        <w:rPr>
          <w:rFonts w:ascii="Arial Narrow" w:eastAsia="Times New Roman" w:hAnsi="Arial Narrow" w:cs="Arial"/>
          <w:kern w:val="0"/>
          <w:lang w:eastAsia="es-ES_tradnl"/>
          <w14:ligatures w14:val="none"/>
        </w:rPr>
        <w:t>Rayen Millaray Mellado Godoy, representante titular del estamento estudiantil</w:t>
      </w:r>
      <w:r w:rsidR="00C43F8A" w:rsidRPr="0075614E">
        <w:rPr>
          <w:rFonts w:ascii="Arial Narrow" w:eastAsia="Times New Roman" w:hAnsi="Arial Narrow" w:cs="Arial"/>
          <w:kern w:val="0"/>
          <w:lang w:eastAsia="es-ES_tradnl"/>
          <w14:ligatures w14:val="none"/>
        </w:rPr>
        <w:t>.</w:t>
      </w:r>
    </w:p>
    <w:p w14:paraId="4BF83BC9" w14:textId="77777777" w:rsidR="00C43F8A" w:rsidRPr="0075614E" w:rsidRDefault="00B066DC" w:rsidP="00C43F8A">
      <w:pPr>
        <w:pStyle w:val="Prrafodelista"/>
        <w:numPr>
          <w:ilvl w:val="0"/>
          <w:numId w:val="3"/>
        </w:numPr>
        <w:spacing w:before="100" w:beforeAutospacing="1" w:after="100" w:afterAutospacing="1" w:line="240" w:lineRule="auto"/>
        <w:rPr>
          <w:rFonts w:ascii="Arial Narrow" w:eastAsia="Times New Roman" w:hAnsi="Arial Narrow" w:cs="Arial"/>
          <w:kern w:val="0"/>
          <w:lang w:eastAsia="es-ES_tradnl"/>
          <w14:ligatures w14:val="none"/>
        </w:rPr>
      </w:pPr>
      <w:r w:rsidRPr="0075614E">
        <w:rPr>
          <w:rFonts w:ascii="Arial Narrow" w:eastAsia="Times New Roman" w:hAnsi="Arial Narrow" w:cs="Arial"/>
          <w:kern w:val="0"/>
          <w:lang w:eastAsia="es-ES_tradnl"/>
          <w14:ligatures w14:val="none"/>
        </w:rPr>
        <w:t>Francisco Zavala Cárdenas, representante titular del estamento estudiantil</w:t>
      </w:r>
    </w:p>
    <w:p w14:paraId="0D1A5B59" w14:textId="77777777" w:rsidR="00C43F8A" w:rsidRPr="0075614E" w:rsidRDefault="00B066DC" w:rsidP="00C43F8A">
      <w:pPr>
        <w:pStyle w:val="Prrafodelista"/>
        <w:numPr>
          <w:ilvl w:val="0"/>
          <w:numId w:val="3"/>
        </w:numPr>
        <w:spacing w:before="100" w:beforeAutospacing="1" w:after="100" w:afterAutospacing="1" w:line="240" w:lineRule="auto"/>
        <w:rPr>
          <w:rFonts w:ascii="Arial Narrow" w:eastAsia="Times New Roman" w:hAnsi="Arial Narrow" w:cs="Arial"/>
          <w:kern w:val="0"/>
          <w:lang w:eastAsia="es-ES_tradnl"/>
          <w14:ligatures w14:val="none"/>
        </w:rPr>
      </w:pPr>
      <w:r w:rsidRPr="0075614E">
        <w:rPr>
          <w:rFonts w:ascii="Arial Narrow" w:eastAsia="Times New Roman" w:hAnsi="Arial Narrow" w:cs="Arial"/>
          <w:kern w:val="0"/>
          <w:lang w:eastAsia="es-ES_tradnl"/>
          <w14:ligatures w14:val="none"/>
        </w:rPr>
        <w:t>Paulina Constanza Martínez Rodríguez, representante titular del estamento estudiantil</w:t>
      </w:r>
      <w:r w:rsidR="00C43F8A" w:rsidRPr="0075614E">
        <w:rPr>
          <w:rFonts w:ascii="Arial Narrow" w:eastAsia="Times New Roman" w:hAnsi="Arial Narrow" w:cs="Arial"/>
          <w:kern w:val="0"/>
          <w:lang w:eastAsia="es-ES_tradnl"/>
          <w14:ligatures w14:val="none"/>
        </w:rPr>
        <w:t>.</w:t>
      </w:r>
    </w:p>
    <w:p w14:paraId="472F2A31" w14:textId="77777777" w:rsidR="00B066DC" w:rsidRPr="0075614E" w:rsidRDefault="00B066DC" w:rsidP="00C43F8A">
      <w:pPr>
        <w:pStyle w:val="Prrafodelista"/>
        <w:numPr>
          <w:ilvl w:val="0"/>
          <w:numId w:val="3"/>
        </w:numPr>
        <w:spacing w:before="100" w:beforeAutospacing="1" w:after="100" w:afterAutospacing="1" w:line="240" w:lineRule="auto"/>
        <w:rPr>
          <w:rFonts w:ascii="Arial Narrow" w:eastAsia="Times New Roman" w:hAnsi="Arial Narrow" w:cs="Arial"/>
          <w:kern w:val="0"/>
          <w:lang w:eastAsia="es-ES_tradnl"/>
          <w14:ligatures w14:val="none"/>
        </w:rPr>
      </w:pPr>
      <w:proofErr w:type="spellStart"/>
      <w:r w:rsidRPr="0075614E">
        <w:rPr>
          <w:rFonts w:ascii="Arial Narrow" w:eastAsia="Times New Roman" w:hAnsi="Arial Narrow" w:cs="Arial"/>
          <w:kern w:val="0"/>
          <w:lang w:eastAsia="es-ES_tradnl"/>
          <w14:ligatures w14:val="none"/>
        </w:rPr>
        <w:t>Yarella</w:t>
      </w:r>
      <w:proofErr w:type="spellEnd"/>
      <w:r w:rsidRPr="0075614E">
        <w:rPr>
          <w:rFonts w:ascii="Arial Narrow" w:eastAsia="Times New Roman" w:hAnsi="Arial Narrow" w:cs="Arial"/>
          <w:kern w:val="0"/>
          <w:lang w:eastAsia="es-ES_tradnl"/>
          <w14:ligatures w14:val="none"/>
        </w:rPr>
        <w:t xml:space="preserve"> Nikol Sánchez Morales, representante suplente del estamento estudiantil.</w:t>
      </w:r>
    </w:p>
    <w:p w14:paraId="777270DD" w14:textId="77777777" w:rsidR="00C43F8A" w:rsidRPr="0075614E" w:rsidRDefault="00B066DC" w:rsidP="00B066DC">
      <w:pPr>
        <w:spacing w:before="100" w:beforeAutospacing="1" w:after="100" w:afterAutospacing="1" w:line="240" w:lineRule="auto"/>
        <w:rPr>
          <w:rFonts w:ascii="Arial Narrow" w:eastAsia="Times New Roman" w:hAnsi="Arial Narrow" w:cs="Arial"/>
          <w:kern w:val="0"/>
          <w:lang w:eastAsia="es-ES_tradnl"/>
          <w14:ligatures w14:val="none"/>
        </w:rPr>
      </w:pPr>
      <w:r w:rsidRPr="0075614E">
        <w:rPr>
          <w:rFonts w:ascii="Arial Narrow" w:eastAsia="Times New Roman" w:hAnsi="Arial Narrow" w:cs="Arial"/>
          <w:kern w:val="0"/>
          <w:lang w:eastAsia="es-ES_tradnl"/>
          <w14:ligatures w14:val="none"/>
        </w:rPr>
        <w:t xml:space="preserve">Inasistencias: </w:t>
      </w:r>
    </w:p>
    <w:p w14:paraId="7C60D108" w14:textId="77777777" w:rsidR="00C43F8A" w:rsidRPr="0075614E" w:rsidRDefault="00B066DC" w:rsidP="00C43F8A">
      <w:pPr>
        <w:pStyle w:val="Prrafodelista"/>
        <w:numPr>
          <w:ilvl w:val="0"/>
          <w:numId w:val="5"/>
        </w:numPr>
        <w:spacing w:before="100" w:beforeAutospacing="1" w:after="100" w:afterAutospacing="1" w:line="240" w:lineRule="auto"/>
        <w:rPr>
          <w:rFonts w:ascii="Arial Narrow" w:eastAsia="Times New Roman" w:hAnsi="Arial Narrow" w:cs="Arial"/>
          <w:kern w:val="0"/>
          <w:lang w:eastAsia="es-ES_tradnl"/>
          <w14:ligatures w14:val="none"/>
        </w:rPr>
      </w:pPr>
      <w:r w:rsidRPr="0075614E">
        <w:rPr>
          <w:rFonts w:ascii="Arial Narrow" w:eastAsia="Times New Roman" w:hAnsi="Arial Narrow" w:cs="Arial"/>
          <w:kern w:val="0"/>
          <w:lang w:eastAsia="es-ES_tradnl"/>
          <w14:ligatures w14:val="none"/>
        </w:rPr>
        <w:t>Christian Arnoldo Vergara Ojeda, representante titular del estamento académico</w:t>
      </w:r>
      <w:r w:rsidR="00C43F8A" w:rsidRPr="0075614E">
        <w:rPr>
          <w:rFonts w:ascii="Arial Narrow" w:eastAsia="Times New Roman" w:hAnsi="Arial Narrow" w:cs="Arial"/>
          <w:kern w:val="0"/>
          <w:lang w:eastAsia="es-ES_tradnl"/>
          <w14:ligatures w14:val="none"/>
        </w:rPr>
        <w:t>.</w:t>
      </w:r>
    </w:p>
    <w:p w14:paraId="29401EC3" w14:textId="77777777" w:rsidR="00C43F8A" w:rsidRPr="0075614E" w:rsidRDefault="00B066DC" w:rsidP="00C43F8A">
      <w:pPr>
        <w:pStyle w:val="Prrafodelista"/>
        <w:numPr>
          <w:ilvl w:val="0"/>
          <w:numId w:val="5"/>
        </w:numPr>
        <w:spacing w:before="100" w:beforeAutospacing="1" w:after="100" w:afterAutospacing="1" w:line="240" w:lineRule="auto"/>
        <w:rPr>
          <w:rFonts w:ascii="Arial Narrow" w:eastAsia="Times New Roman" w:hAnsi="Arial Narrow" w:cs="Arial"/>
          <w:kern w:val="0"/>
          <w:lang w:eastAsia="es-ES_tradnl"/>
          <w14:ligatures w14:val="none"/>
        </w:rPr>
      </w:pPr>
      <w:r w:rsidRPr="0075614E">
        <w:rPr>
          <w:rFonts w:ascii="Arial Narrow" w:eastAsia="Times New Roman" w:hAnsi="Arial Narrow" w:cs="Arial"/>
          <w:kern w:val="0"/>
          <w:lang w:eastAsia="es-ES_tradnl"/>
          <w14:ligatures w14:val="none"/>
        </w:rPr>
        <w:t>Paula Belén Floody Flores, representante titular del estamento administrativo</w:t>
      </w:r>
      <w:r w:rsidR="00C43F8A" w:rsidRPr="0075614E">
        <w:rPr>
          <w:rFonts w:ascii="Arial Narrow" w:eastAsia="Times New Roman" w:hAnsi="Arial Narrow" w:cs="Arial"/>
          <w:kern w:val="0"/>
          <w:lang w:eastAsia="es-ES_tradnl"/>
          <w14:ligatures w14:val="none"/>
        </w:rPr>
        <w:t>.</w:t>
      </w:r>
    </w:p>
    <w:p w14:paraId="1BE8E640" w14:textId="77777777" w:rsidR="00B066DC" w:rsidRPr="0075614E" w:rsidRDefault="00B066DC" w:rsidP="00C43F8A">
      <w:pPr>
        <w:pStyle w:val="Prrafodelista"/>
        <w:numPr>
          <w:ilvl w:val="0"/>
          <w:numId w:val="5"/>
        </w:numPr>
        <w:spacing w:before="100" w:beforeAutospacing="1" w:after="100" w:afterAutospacing="1" w:line="240" w:lineRule="auto"/>
        <w:rPr>
          <w:rFonts w:ascii="Arial Narrow" w:eastAsia="Times New Roman" w:hAnsi="Arial Narrow" w:cs="Arial"/>
          <w:kern w:val="0"/>
          <w:lang w:eastAsia="es-ES_tradnl"/>
          <w14:ligatures w14:val="none"/>
        </w:rPr>
      </w:pPr>
      <w:r w:rsidRPr="0075614E">
        <w:rPr>
          <w:rFonts w:ascii="Arial Narrow" w:eastAsia="Times New Roman" w:hAnsi="Arial Narrow" w:cs="Arial"/>
          <w:kern w:val="0"/>
          <w:lang w:eastAsia="es-ES_tradnl"/>
          <w14:ligatures w14:val="none"/>
        </w:rPr>
        <w:t>Servando Ulises Contreras Illanes, representante titular del estamento administrativo.</w:t>
      </w:r>
    </w:p>
    <w:p w14:paraId="50D5DCB2" w14:textId="77777777" w:rsidR="00B066DC" w:rsidRPr="0075614E" w:rsidRDefault="00B066DC" w:rsidP="00B066DC">
      <w:pPr>
        <w:spacing w:before="100" w:beforeAutospacing="1" w:after="100" w:afterAutospacing="1" w:line="240" w:lineRule="auto"/>
        <w:rPr>
          <w:rFonts w:ascii="Arial Narrow" w:eastAsia="Times New Roman" w:hAnsi="Arial Narrow" w:cs="Arial"/>
          <w:kern w:val="0"/>
          <w:lang w:eastAsia="es-ES_tradnl"/>
          <w14:ligatures w14:val="none"/>
        </w:rPr>
      </w:pPr>
      <w:r w:rsidRPr="0075614E">
        <w:rPr>
          <w:rFonts w:ascii="Arial Narrow" w:eastAsia="Times New Roman" w:hAnsi="Arial Narrow" w:cs="Arial"/>
          <w:kern w:val="0"/>
          <w:lang w:eastAsia="es-ES_tradnl"/>
          <w14:ligatures w14:val="none"/>
        </w:rPr>
        <w:t>Asisten adicionalmente</w:t>
      </w:r>
    </w:p>
    <w:p w14:paraId="37808264" w14:textId="77777777" w:rsidR="00B066DC" w:rsidRPr="0075614E" w:rsidRDefault="00B066DC" w:rsidP="00B066DC">
      <w:pPr>
        <w:pStyle w:val="Prrafodelista"/>
        <w:numPr>
          <w:ilvl w:val="0"/>
          <w:numId w:val="2"/>
        </w:numPr>
        <w:spacing w:before="100" w:beforeAutospacing="1" w:after="100" w:afterAutospacing="1" w:line="240" w:lineRule="auto"/>
        <w:rPr>
          <w:rFonts w:ascii="Arial Narrow" w:eastAsia="Times New Roman" w:hAnsi="Arial Narrow" w:cs="Arial"/>
          <w:kern w:val="0"/>
          <w:lang w:eastAsia="es-ES_tradnl"/>
          <w14:ligatures w14:val="none"/>
        </w:rPr>
      </w:pPr>
      <w:r w:rsidRPr="0075614E">
        <w:rPr>
          <w:rFonts w:ascii="Arial Narrow" w:eastAsia="Times New Roman" w:hAnsi="Arial Narrow" w:cs="Arial"/>
          <w:kern w:val="0"/>
          <w:lang w:eastAsia="es-ES_tradnl"/>
          <w14:ligatures w14:val="none"/>
        </w:rPr>
        <w:t xml:space="preserve">Juan Carlos Guajardo Puga, </w:t>
      </w:r>
      <w:proofErr w:type="gramStart"/>
      <w:r w:rsidRPr="0075614E">
        <w:rPr>
          <w:rFonts w:ascii="Arial Narrow" w:eastAsia="Times New Roman" w:hAnsi="Arial Narrow" w:cs="Arial"/>
          <w:kern w:val="0"/>
          <w:lang w:eastAsia="es-ES_tradnl"/>
          <w14:ligatures w14:val="none"/>
        </w:rPr>
        <w:t>Secretario General</w:t>
      </w:r>
      <w:proofErr w:type="gramEnd"/>
      <w:r w:rsidRPr="0075614E">
        <w:rPr>
          <w:rFonts w:ascii="Arial Narrow" w:eastAsia="Times New Roman" w:hAnsi="Arial Narrow" w:cs="Arial"/>
          <w:kern w:val="0"/>
          <w:lang w:eastAsia="es-ES_tradnl"/>
          <w14:ligatures w14:val="none"/>
        </w:rPr>
        <w:t xml:space="preserve"> de la Universidad de La Frontera, en calidad de ministro de fe del TRICEL</w:t>
      </w:r>
      <w:r w:rsidR="00C43F8A" w:rsidRPr="0075614E">
        <w:rPr>
          <w:rFonts w:ascii="Arial Narrow" w:eastAsia="Times New Roman" w:hAnsi="Arial Narrow" w:cs="Arial"/>
          <w:kern w:val="0"/>
          <w:lang w:eastAsia="es-ES_tradnl"/>
          <w14:ligatures w14:val="none"/>
        </w:rPr>
        <w:t>.</w:t>
      </w:r>
    </w:p>
    <w:p w14:paraId="5816F51E" w14:textId="77777777" w:rsidR="00B066DC" w:rsidRPr="0075614E" w:rsidRDefault="00B066DC" w:rsidP="00B066DC">
      <w:pPr>
        <w:pStyle w:val="Prrafodelista"/>
        <w:numPr>
          <w:ilvl w:val="0"/>
          <w:numId w:val="2"/>
        </w:numPr>
        <w:spacing w:before="100" w:beforeAutospacing="1" w:after="100" w:afterAutospacing="1" w:line="240" w:lineRule="auto"/>
        <w:rPr>
          <w:rFonts w:ascii="Arial Narrow" w:eastAsia="Times New Roman" w:hAnsi="Arial Narrow" w:cs="Arial"/>
          <w:kern w:val="0"/>
          <w:lang w:eastAsia="es-ES_tradnl"/>
          <w14:ligatures w14:val="none"/>
        </w:rPr>
      </w:pPr>
      <w:r w:rsidRPr="0075614E">
        <w:rPr>
          <w:rFonts w:ascii="Arial Narrow" w:eastAsia="Times New Roman" w:hAnsi="Arial Narrow" w:cs="Arial"/>
          <w:kern w:val="0"/>
          <w:lang w:eastAsia="es-ES_tradnl"/>
          <w14:ligatures w14:val="none"/>
        </w:rPr>
        <w:t>Roberto Contreras Eddinger, Contralor Universitario, en calidad de apoyo jurídico</w:t>
      </w:r>
      <w:r w:rsidR="007F4765" w:rsidRPr="0075614E">
        <w:rPr>
          <w:rFonts w:ascii="Arial Narrow" w:eastAsia="Times New Roman" w:hAnsi="Arial Narrow" w:cs="Arial"/>
          <w:kern w:val="0"/>
          <w:lang w:eastAsia="es-ES_tradnl"/>
          <w14:ligatures w14:val="none"/>
        </w:rPr>
        <w:t>.</w:t>
      </w:r>
    </w:p>
    <w:p w14:paraId="03C661FC" w14:textId="77777777" w:rsidR="00516FAE" w:rsidRPr="0075614E" w:rsidRDefault="00000000">
      <w:pPr>
        <w:pStyle w:val="Prrafodelista"/>
        <w:numPr>
          <w:ilvl w:val="0"/>
          <w:numId w:val="2"/>
        </w:numPr>
        <w:spacing w:before="100" w:beforeAutospacing="1" w:after="100" w:afterAutospacing="1" w:line="240" w:lineRule="auto"/>
        <w:rPr>
          <w:rFonts w:ascii="Arial Narrow" w:eastAsia="Times New Roman" w:hAnsi="Arial Narrow" w:cs="Arial"/>
          <w:kern w:val="0"/>
          <w:lang w:eastAsia="es-ES_tradnl"/>
          <w14:ligatures w14:val="none"/>
        </w:rPr>
      </w:pPr>
      <w:r w:rsidRPr="0075614E">
        <w:rPr>
          <w:rFonts w:ascii="Arial Narrow" w:hAnsi="Arial Narrow" w:cs="Arial"/>
        </w:rPr>
        <w:t xml:space="preserve">Elizabeth Domínguez Alarcón, </w:t>
      </w:r>
      <w:proofErr w:type="gramStart"/>
      <w:r w:rsidRPr="0075614E">
        <w:rPr>
          <w:rFonts w:ascii="Arial Narrow" w:hAnsi="Arial Narrow" w:cs="Arial"/>
        </w:rPr>
        <w:t>Directora</w:t>
      </w:r>
      <w:proofErr w:type="gramEnd"/>
      <w:r w:rsidRPr="0075614E">
        <w:rPr>
          <w:rFonts w:ascii="Arial Narrow" w:hAnsi="Arial Narrow" w:cs="Arial"/>
        </w:rPr>
        <w:t xml:space="preserve"> Jurídica de la Universidad de La Frontera, en calidad de apoyo jurídico.</w:t>
      </w:r>
    </w:p>
    <w:p w14:paraId="6CA9AB1B" w14:textId="77777777" w:rsidR="00B066DC" w:rsidRPr="0075614E" w:rsidRDefault="00B066DC" w:rsidP="00B066DC">
      <w:pPr>
        <w:pStyle w:val="Prrafodelista"/>
        <w:numPr>
          <w:ilvl w:val="0"/>
          <w:numId w:val="2"/>
        </w:numPr>
        <w:spacing w:before="100" w:beforeAutospacing="1" w:after="100" w:afterAutospacing="1" w:line="240" w:lineRule="auto"/>
        <w:rPr>
          <w:rFonts w:ascii="Arial Narrow" w:eastAsia="Times New Roman" w:hAnsi="Arial Narrow" w:cs="Arial"/>
          <w:kern w:val="0"/>
          <w:lang w:eastAsia="es-ES_tradnl"/>
          <w14:ligatures w14:val="none"/>
        </w:rPr>
      </w:pPr>
      <w:r w:rsidRPr="0075614E">
        <w:rPr>
          <w:rFonts w:ascii="Arial Narrow" w:eastAsia="Times New Roman" w:hAnsi="Arial Narrow" w:cs="Arial"/>
          <w:kern w:val="0"/>
          <w:lang w:eastAsia="es-ES_tradnl"/>
          <w14:ligatures w14:val="none"/>
        </w:rPr>
        <w:t>Johanna Gatica, profesional de apoyo administrativo y técnico del proceso electoral electrónico.</w:t>
      </w:r>
    </w:p>
    <w:p w14:paraId="44160B3E" w14:textId="77777777" w:rsidR="00B066DC" w:rsidRPr="0075614E" w:rsidRDefault="00B066DC" w:rsidP="00B066DC">
      <w:pPr>
        <w:spacing w:before="100" w:beforeAutospacing="1" w:after="100" w:afterAutospacing="1" w:line="240" w:lineRule="auto"/>
        <w:rPr>
          <w:rFonts w:ascii="Arial Narrow" w:eastAsia="Times New Roman" w:hAnsi="Arial Narrow" w:cs="Arial"/>
          <w:kern w:val="0"/>
          <w:lang w:eastAsia="es-ES_tradnl"/>
          <w14:ligatures w14:val="none"/>
        </w:rPr>
      </w:pPr>
    </w:p>
    <w:p w14:paraId="1CBA1AAC" w14:textId="77777777" w:rsidR="00B066DC" w:rsidRPr="0075614E" w:rsidRDefault="00B066DC" w:rsidP="00C43F8A">
      <w:pPr>
        <w:spacing w:before="100" w:beforeAutospacing="1" w:after="100" w:afterAutospacing="1" w:line="240" w:lineRule="auto"/>
        <w:jc w:val="both"/>
        <w:rPr>
          <w:rFonts w:ascii="Arial Narrow" w:eastAsia="Times New Roman" w:hAnsi="Arial Narrow" w:cs="Arial"/>
          <w:kern w:val="0"/>
          <w:lang w:eastAsia="es-ES_tradnl"/>
          <w14:ligatures w14:val="none"/>
        </w:rPr>
      </w:pPr>
      <w:r w:rsidRPr="0075614E">
        <w:rPr>
          <w:rFonts w:ascii="Arial Narrow" w:hAnsi="Arial Narrow" w:cs="Arial"/>
        </w:rPr>
        <w:t xml:space="preserve">En Temuco, a 23 de junio de 2026, siendo las 12:10 horas, se reúne en sesión ordinaria el Tribunal Calificador de Elecciones (TRICEL), formalizado mediante Resolución Exenta N°1582, de 2026, con el objeto de celebrar su sesión de constitución, tomar conocimiento del marco normativo </w:t>
      </w:r>
      <w:r w:rsidRPr="0075614E">
        <w:rPr>
          <w:rFonts w:ascii="Arial Narrow" w:hAnsi="Arial Narrow" w:cs="Arial"/>
        </w:rPr>
        <w:lastRenderedPageBreak/>
        <w:t>aplicable, precisar el ámbito de competencia del órgano y adoptar los primeros acuerdos necesarios para el inicio de sus funciones.</w:t>
      </w:r>
    </w:p>
    <w:p w14:paraId="2A9E0776" w14:textId="77777777" w:rsidR="00B066DC" w:rsidRPr="0075614E" w:rsidRDefault="00B066DC" w:rsidP="00C43F8A">
      <w:pPr>
        <w:spacing w:before="100" w:beforeAutospacing="1" w:after="100" w:afterAutospacing="1" w:line="240" w:lineRule="auto"/>
        <w:jc w:val="both"/>
        <w:rPr>
          <w:rFonts w:ascii="Arial Narrow" w:eastAsia="Times New Roman" w:hAnsi="Arial Narrow" w:cs="Arial"/>
          <w:kern w:val="0"/>
          <w:lang w:eastAsia="es-ES_tradnl"/>
          <w14:ligatures w14:val="none"/>
        </w:rPr>
      </w:pPr>
      <w:r w:rsidRPr="0075614E">
        <w:rPr>
          <w:rFonts w:ascii="Arial Narrow" w:hAnsi="Arial Narrow" w:cs="Arial"/>
        </w:rPr>
        <w:t xml:space="preserve">Preside inicialmente la sesión, sólo para efectos de instalación, don Juan Carlos Guajardo Puga, </w:t>
      </w:r>
      <w:proofErr w:type="gramStart"/>
      <w:r w:rsidRPr="0075614E">
        <w:rPr>
          <w:rFonts w:ascii="Arial Narrow" w:hAnsi="Arial Narrow" w:cs="Arial"/>
        </w:rPr>
        <w:t>Secretario General</w:t>
      </w:r>
      <w:proofErr w:type="gramEnd"/>
      <w:r w:rsidRPr="0075614E">
        <w:rPr>
          <w:rFonts w:ascii="Arial Narrow" w:hAnsi="Arial Narrow" w:cs="Arial"/>
        </w:rPr>
        <w:t xml:space="preserve"> de la Universidad de La Frontera, en su calidad de ministro de fe del TRICEL. Asiste asimismo don Roberto Contreras Eddinger, Contralor Universitario, en calidad de apoyo jurídico, para efectos de orientar, cuando fuere requerido, respecto del alcance de las competencias del Tribunal y del marco normativo aplicable al proceso. Asiste adicionalmente doña Elizabeth Domínguez Alarcón, </w:t>
      </w:r>
      <w:proofErr w:type="gramStart"/>
      <w:r w:rsidRPr="0075614E">
        <w:rPr>
          <w:rFonts w:ascii="Arial Narrow" w:hAnsi="Arial Narrow" w:cs="Arial"/>
        </w:rPr>
        <w:t>Directora</w:t>
      </w:r>
      <w:proofErr w:type="gramEnd"/>
      <w:r w:rsidRPr="0075614E">
        <w:rPr>
          <w:rFonts w:ascii="Arial Narrow" w:hAnsi="Arial Narrow" w:cs="Arial"/>
        </w:rPr>
        <w:t xml:space="preserve"> Jurídica de la Universidad de La Frontera, en calidad de apoyo jurídico.</w:t>
      </w:r>
    </w:p>
    <w:p w14:paraId="0B90FE94" w14:textId="77777777" w:rsidR="00B066DC" w:rsidRPr="0075614E" w:rsidRDefault="00B066DC" w:rsidP="00C43F8A">
      <w:pPr>
        <w:spacing w:before="100" w:beforeAutospacing="1" w:after="100" w:afterAutospacing="1" w:line="240" w:lineRule="auto"/>
        <w:jc w:val="both"/>
        <w:rPr>
          <w:rFonts w:ascii="Arial Narrow" w:eastAsia="Times New Roman" w:hAnsi="Arial Narrow" w:cs="Arial"/>
          <w:kern w:val="0"/>
          <w:lang w:eastAsia="es-ES_tradnl"/>
          <w14:ligatures w14:val="none"/>
        </w:rPr>
      </w:pPr>
      <w:r w:rsidRPr="0075614E">
        <w:rPr>
          <w:rFonts w:ascii="Arial Narrow" w:eastAsia="Times New Roman" w:hAnsi="Arial Narrow" w:cs="Arial"/>
          <w:kern w:val="0"/>
          <w:lang w:eastAsia="es-ES_tradnl"/>
          <w14:ligatures w14:val="none"/>
        </w:rPr>
        <w:t>El Secretario General expone que el TRICEL se constituye en el marco del proceso de implementación de los nuevos Estatutos de la Universidad de La Frontera, aprobados mediante DFL N°25, de 2024 y específicamente del procedimiento destinado a elegir la Comisión Triestamental encargada de elaborar las propuestas normativas electorales necesarias para regular las primeras elecciones del Parlamento Universitario, la elección de integrantes del Consejo Superior en los términos previstos en el Estatuto y el régimen general de elecciones de la Universidad de La Frontera.</w:t>
      </w:r>
    </w:p>
    <w:p w14:paraId="54833CE5" w14:textId="77777777" w:rsidR="00B066DC" w:rsidRPr="0075614E" w:rsidRDefault="00B066DC" w:rsidP="00C43F8A">
      <w:pPr>
        <w:spacing w:before="100" w:beforeAutospacing="1" w:after="100" w:afterAutospacing="1" w:line="240" w:lineRule="auto"/>
        <w:jc w:val="both"/>
        <w:rPr>
          <w:rFonts w:ascii="Arial Narrow" w:eastAsia="Times New Roman" w:hAnsi="Arial Narrow" w:cs="Arial"/>
          <w:kern w:val="0"/>
          <w:lang w:eastAsia="es-ES_tradnl"/>
          <w14:ligatures w14:val="none"/>
        </w:rPr>
      </w:pPr>
      <w:r w:rsidRPr="0075614E">
        <w:rPr>
          <w:rFonts w:ascii="Arial Narrow" w:eastAsia="Times New Roman" w:hAnsi="Arial Narrow" w:cs="Arial"/>
          <w:kern w:val="0"/>
          <w:lang w:eastAsia="es-ES_tradnl"/>
          <w14:ligatures w14:val="none"/>
        </w:rPr>
        <w:t>Se hace presente que el marco normativo aplicable se encuentra conformado, principalmente, por la Resolución Exenta N°0329 de 2026, que aprueba el procedimiento de elección de la Comisión Elaboradora de la Propuesta de Reglamento de Elecciones</w:t>
      </w:r>
      <w:r w:rsidR="00C43F8A" w:rsidRPr="0075614E">
        <w:rPr>
          <w:rFonts w:ascii="Arial Narrow" w:eastAsia="Times New Roman" w:hAnsi="Arial Narrow" w:cs="Arial"/>
          <w:kern w:val="0"/>
          <w:lang w:eastAsia="es-ES_tradnl"/>
          <w14:ligatures w14:val="none"/>
        </w:rPr>
        <w:t xml:space="preserve">, </w:t>
      </w:r>
      <w:r w:rsidRPr="0075614E">
        <w:rPr>
          <w:rFonts w:ascii="Arial Narrow" w:eastAsia="Times New Roman" w:hAnsi="Arial Narrow" w:cs="Arial"/>
          <w:kern w:val="0"/>
          <w:lang w:eastAsia="es-ES_tradnl"/>
          <w14:ligatures w14:val="none"/>
        </w:rPr>
        <w:t>la Resolución Exenta N°0700, de 2026, que convoca a la elección de integrantes del Tribunal Calificador de Elecciones que actuará en el proceso de elección de la Comisión Triestamental</w:t>
      </w:r>
      <w:r w:rsidR="00C43F8A" w:rsidRPr="0075614E">
        <w:rPr>
          <w:rFonts w:ascii="Arial Narrow" w:eastAsia="Times New Roman" w:hAnsi="Arial Narrow" w:cs="Arial"/>
          <w:kern w:val="0"/>
          <w:lang w:eastAsia="es-ES_tradnl"/>
          <w14:ligatures w14:val="none"/>
        </w:rPr>
        <w:t>,</w:t>
      </w:r>
      <w:r w:rsidRPr="0075614E">
        <w:rPr>
          <w:rFonts w:ascii="Arial Narrow" w:eastAsia="Times New Roman" w:hAnsi="Arial Narrow" w:cs="Arial"/>
          <w:kern w:val="0"/>
          <w:lang w:eastAsia="es-ES_tradnl"/>
          <w14:ligatures w14:val="none"/>
        </w:rPr>
        <w:t xml:space="preserve"> la Resolución Exenta N°1173</w:t>
      </w:r>
      <w:r w:rsidR="00C43F8A" w:rsidRPr="0075614E">
        <w:rPr>
          <w:rFonts w:ascii="Arial Narrow" w:eastAsia="Times New Roman" w:hAnsi="Arial Narrow" w:cs="Arial"/>
          <w:kern w:val="0"/>
          <w:lang w:eastAsia="es-ES_tradnl"/>
          <w14:ligatures w14:val="none"/>
        </w:rPr>
        <w:t xml:space="preserve"> </w:t>
      </w:r>
      <w:r w:rsidRPr="0075614E">
        <w:rPr>
          <w:rFonts w:ascii="Arial Narrow" w:eastAsia="Times New Roman" w:hAnsi="Arial Narrow" w:cs="Arial"/>
          <w:kern w:val="0"/>
          <w:lang w:eastAsia="es-ES_tradnl"/>
          <w14:ligatures w14:val="none"/>
        </w:rPr>
        <w:t>de 2026, que modificó la Resolución Exenta N°0700, ampliando excepcionalmente el plazo de inscripción de candidaturas de los estamentos académico y administrativo</w:t>
      </w:r>
      <w:r w:rsidR="00C43F8A" w:rsidRPr="0075614E">
        <w:rPr>
          <w:rFonts w:ascii="Arial Narrow" w:eastAsia="Times New Roman" w:hAnsi="Arial Narrow" w:cs="Arial"/>
          <w:kern w:val="0"/>
          <w:lang w:eastAsia="es-ES_tradnl"/>
          <w14:ligatures w14:val="none"/>
        </w:rPr>
        <w:t>,</w:t>
      </w:r>
      <w:r w:rsidRPr="0075614E">
        <w:rPr>
          <w:rFonts w:ascii="Arial Narrow" w:eastAsia="Times New Roman" w:hAnsi="Arial Narrow" w:cs="Arial"/>
          <w:kern w:val="0"/>
          <w:lang w:eastAsia="es-ES_tradnl"/>
          <w14:ligatures w14:val="none"/>
        </w:rPr>
        <w:t xml:space="preserve"> la Resolución Exenta N°1416</w:t>
      </w:r>
      <w:r w:rsidR="00C43F8A" w:rsidRPr="0075614E">
        <w:rPr>
          <w:rFonts w:ascii="Arial Narrow" w:eastAsia="Times New Roman" w:hAnsi="Arial Narrow" w:cs="Arial"/>
          <w:kern w:val="0"/>
          <w:lang w:eastAsia="es-ES_tradnl"/>
          <w14:ligatures w14:val="none"/>
        </w:rPr>
        <w:t xml:space="preserve"> </w:t>
      </w:r>
      <w:r w:rsidRPr="0075614E">
        <w:rPr>
          <w:rFonts w:ascii="Arial Narrow" w:eastAsia="Times New Roman" w:hAnsi="Arial Narrow" w:cs="Arial"/>
          <w:kern w:val="0"/>
          <w:lang w:eastAsia="es-ES_tradnl"/>
          <w14:ligatures w14:val="none"/>
        </w:rPr>
        <w:t>de 2026, que reabrió excepcionalmente el plazo de inscripción de candidaturas del estamento administrativo</w:t>
      </w:r>
      <w:r w:rsidR="00C43F8A" w:rsidRPr="0075614E">
        <w:rPr>
          <w:rFonts w:ascii="Arial Narrow" w:eastAsia="Times New Roman" w:hAnsi="Arial Narrow" w:cs="Arial"/>
          <w:kern w:val="0"/>
          <w:lang w:eastAsia="es-ES_tradnl"/>
          <w14:ligatures w14:val="none"/>
        </w:rPr>
        <w:t>,</w:t>
      </w:r>
      <w:r w:rsidRPr="0075614E">
        <w:rPr>
          <w:rFonts w:ascii="Arial Narrow" w:eastAsia="Times New Roman" w:hAnsi="Arial Narrow" w:cs="Arial"/>
          <w:kern w:val="0"/>
          <w:lang w:eastAsia="es-ES_tradnl"/>
          <w14:ligatures w14:val="none"/>
        </w:rPr>
        <w:t xml:space="preserve"> el Ordinario DDE N°014/2026, mediante el cual se informó la nómina de representantes estudiantiles de pregrado ante el TRICEL</w:t>
      </w:r>
      <w:r w:rsidR="00C43F8A" w:rsidRPr="0075614E">
        <w:rPr>
          <w:rFonts w:ascii="Arial Narrow" w:eastAsia="Times New Roman" w:hAnsi="Arial Narrow" w:cs="Arial"/>
          <w:kern w:val="0"/>
          <w:lang w:eastAsia="es-ES_tradnl"/>
          <w14:ligatures w14:val="none"/>
        </w:rPr>
        <w:t>,</w:t>
      </w:r>
      <w:r w:rsidRPr="0075614E">
        <w:rPr>
          <w:rFonts w:ascii="Arial Narrow" w:eastAsia="Times New Roman" w:hAnsi="Arial Narrow" w:cs="Arial"/>
          <w:kern w:val="0"/>
          <w:lang w:eastAsia="es-ES_tradnl"/>
          <w14:ligatures w14:val="none"/>
        </w:rPr>
        <w:t xml:space="preserve"> la comunicación electrónica remitida por la Unidad de Asuntos Estudiantiles de Postgrado, dependiente de la Dirección Académica de Postgrado, mediante la cual se informó </w:t>
      </w:r>
      <w:r w:rsidR="00C43F8A" w:rsidRPr="0075614E">
        <w:rPr>
          <w:rFonts w:ascii="Arial Narrow" w:eastAsia="Times New Roman" w:hAnsi="Arial Narrow" w:cs="Arial"/>
          <w:kern w:val="0"/>
          <w:lang w:eastAsia="es-ES_tradnl"/>
          <w14:ligatures w14:val="none"/>
        </w:rPr>
        <w:t xml:space="preserve">a </w:t>
      </w:r>
      <w:r w:rsidRPr="0075614E">
        <w:rPr>
          <w:rFonts w:ascii="Arial Narrow" w:eastAsia="Times New Roman" w:hAnsi="Arial Narrow" w:cs="Arial"/>
          <w:kern w:val="0"/>
          <w:lang w:eastAsia="es-ES_tradnl"/>
          <w14:ligatures w14:val="none"/>
        </w:rPr>
        <w:t>la representante estudiantil de postgrado y la Resolución Exenta N°1582 de 2026, que proclama resultados de elección de representantes de los estamentos académico y administrativo y formaliza la integración del Tribunal Calificador de Elecciones.</w:t>
      </w:r>
    </w:p>
    <w:p w14:paraId="49C401D2" w14:textId="77777777" w:rsidR="00B066DC" w:rsidRPr="0075614E" w:rsidRDefault="00B066DC" w:rsidP="00C43F8A">
      <w:pPr>
        <w:spacing w:before="100" w:beforeAutospacing="1" w:after="100" w:afterAutospacing="1" w:line="240" w:lineRule="auto"/>
        <w:jc w:val="both"/>
        <w:rPr>
          <w:rFonts w:ascii="Arial Narrow" w:eastAsia="Times New Roman" w:hAnsi="Arial Narrow" w:cs="Arial"/>
          <w:kern w:val="0"/>
          <w:lang w:eastAsia="es-ES_tradnl"/>
          <w14:ligatures w14:val="none"/>
        </w:rPr>
      </w:pPr>
      <w:r w:rsidRPr="0075614E">
        <w:rPr>
          <w:rFonts w:ascii="Arial Narrow" w:eastAsia="Times New Roman" w:hAnsi="Arial Narrow" w:cs="Arial"/>
          <w:kern w:val="0"/>
          <w:lang w:eastAsia="es-ES_tradnl"/>
          <w14:ligatures w14:val="none"/>
        </w:rPr>
        <w:t xml:space="preserve">En atención a la dictación, total tramitación y notificación de la Resolución Exenta N°1582, de 2026, se deja constancia de que el TRICEL se encuentra formalmente constituido para iniciar el ejercicio de sus funciones. El </w:t>
      </w:r>
      <w:proofErr w:type="gramStart"/>
      <w:r w:rsidRPr="0075614E">
        <w:rPr>
          <w:rFonts w:ascii="Arial Narrow" w:eastAsia="Times New Roman" w:hAnsi="Arial Narrow" w:cs="Arial"/>
          <w:kern w:val="0"/>
          <w:lang w:eastAsia="es-ES_tradnl"/>
          <w14:ligatures w14:val="none"/>
        </w:rPr>
        <w:t>Secretario General</w:t>
      </w:r>
      <w:proofErr w:type="gramEnd"/>
      <w:r w:rsidRPr="0075614E">
        <w:rPr>
          <w:rFonts w:ascii="Arial Narrow" w:eastAsia="Times New Roman" w:hAnsi="Arial Narrow" w:cs="Arial"/>
          <w:kern w:val="0"/>
          <w:lang w:eastAsia="es-ES_tradnl"/>
          <w14:ligatures w14:val="none"/>
        </w:rPr>
        <w:t xml:space="preserve"> señala que dicha constitución habilita el comienzo de una nueva etapa del proceso de implementación estatutaria, consistente en la administración del procedimiento de elección de la Comisión Triestamental.</w:t>
      </w:r>
    </w:p>
    <w:p w14:paraId="7F86ACF4" w14:textId="77777777" w:rsidR="00B066DC" w:rsidRPr="0075614E" w:rsidRDefault="00B066DC" w:rsidP="00C43F8A">
      <w:pPr>
        <w:spacing w:before="100" w:beforeAutospacing="1" w:after="100" w:afterAutospacing="1" w:line="240" w:lineRule="auto"/>
        <w:jc w:val="both"/>
        <w:rPr>
          <w:rFonts w:ascii="Arial Narrow" w:eastAsia="Times New Roman" w:hAnsi="Arial Narrow" w:cs="Arial"/>
          <w:kern w:val="0"/>
          <w:lang w:eastAsia="es-ES_tradnl"/>
          <w14:ligatures w14:val="none"/>
        </w:rPr>
      </w:pPr>
      <w:r w:rsidRPr="0075614E">
        <w:rPr>
          <w:rFonts w:ascii="Arial Narrow" w:eastAsia="Times New Roman" w:hAnsi="Arial Narrow" w:cs="Arial"/>
          <w:kern w:val="0"/>
          <w:lang w:eastAsia="es-ES_tradnl"/>
          <w14:ligatures w14:val="none"/>
        </w:rPr>
        <w:t>Se precisa que la presente sesión tiene por finalidad principal instalar el órgano, revisar su marco de actuación, precisar su competencia, informar sus primeras responsabilidades y adoptar los acuerdos iniciales que permitan organizar su funcionamiento, sin perjuicio de las decisiones posteriores que el propio TRICEL adopte en ejercicio de sus atribuciones.</w:t>
      </w:r>
    </w:p>
    <w:p w14:paraId="6CA5FA68" w14:textId="77777777" w:rsidR="00B066DC" w:rsidRPr="0075614E" w:rsidRDefault="00B066DC" w:rsidP="00DA3DBF">
      <w:pPr>
        <w:spacing w:before="100" w:beforeAutospacing="1" w:after="100" w:afterAutospacing="1" w:line="240" w:lineRule="auto"/>
        <w:jc w:val="both"/>
        <w:rPr>
          <w:rFonts w:ascii="Arial Narrow" w:eastAsia="Times New Roman" w:hAnsi="Arial Narrow" w:cs="Arial"/>
          <w:kern w:val="0"/>
          <w:lang w:eastAsia="es-ES_tradnl"/>
          <w14:ligatures w14:val="none"/>
        </w:rPr>
      </w:pPr>
      <w:r w:rsidRPr="0075614E">
        <w:rPr>
          <w:rFonts w:ascii="Arial Narrow" w:eastAsia="Times New Roman" w:hAnsi="Arial Narrow" w:cs="Arial"/>
          <w:kern w:val="0"/>
          <w:lang w:eastAsia="es-ES_tradnl"/>
          <w14:ligatures w14:val="none"/>
        </w:rPr>
        <w:t xml:space="preserve">El </w:t>
      </w:r>
      <w:proofErr w:type="gramStart"/>
      <w:r w:rsidRPr="0075614E">
        <w:rPr>
          <w:rFonts w:ascii="Arial Narrow" w:eastAsia="Times New Roman" w:hAnsi="Arial Narrow" w:cs="Arial"/>
          <w:kern w:val="0"/>
          <w:lang w:eastAsia="es-ES_tradnl"/>
          <w14:ligatures w14:val="none"/>
        </w:rPr>
        <w:t>Secretario General</w:t>
      </w:r>
      <w:proofErr w:type="gramEnd"/>
      <w:r w:rsidRPr="0075614E">
        <w:rPr>
          <w:rFonts w:ascii="Arial Narrow" w:eastAsia="Times New Roman" w:hAnsi="Arial Narrow" w:cs="Arial"/>
          <w:kern w:val="0"/>
          <w:lang w:eastAsia="es-ES_tradnl"/>
          <w14:ligatures w14:val="none"/>
        </w:rPr>
        <w:t xml:space="preserve"> expone que el TRICEL es un órgano electoral transitorio, constituido exclusivamente para la instancia eleccionaria de la Comisión Triestamental, y no un órgano permanente de la Universidad. En particular, se señala que su competencia se encuentra limitada a administrar el proceso eleccionario de dicha Comisión, resolver como instancia final las </w:t>
      </w:r>
      <w:r w:rsidRPr="0075614E">
        <w:rPr>
          <w:rFonts w:ascii="Arial Narrow" w:eastAsia="Times New Roman" w:hAnsi="Arial Narrow" w:cs="Arial"/>
          <w:kern w:val="0"/>
          <w:lang w:eastAsia="es-ES_tradnl"/>
          <w14:ligatures w14:val="none"/>
        </w:rPr>
        <w:lastRenderedPageBreak/>
        <w:t>situaciones no contempladas y adoptar los acuerdos necesarios para dar cumplimiento al procedimiento previsto en la normativa aplicable.</w:t>
      </w:r>
    </w:p>
    <w:p w14:paraId="36846C08" w14:textId="77777777" w:rsidR="00B066DC" w:rsidRPr="0075614E" w:rsidRDefault="00B066DC" w:rsidP="00DA3DBF">
      <w:pPr>
        <w:spacing w:before="100" w:beforeAutospacing="1" w:after="100" w:afterAutospacing="1" w:line="240" w:lineRule="auto"/>
        <w:jc w:val="both"/>
        <w:rPr>
          <w:rFonts w:ascii="Arial Narrow" w:eastAsia="Times New Roman" w:hAnsi="Arial Narrow" w:cs="Arial"/>
          <w:kern w:val="0"/>
          <w:lang w:eastAsia="es-ES_tradnl"/>
          <w14:ligatures w14:val="none"/>
        </w:rPr>
      </w:pPr>
      <w:r w:rsidRPr="0075614E">
        <w:rPr>
          <w:rFonts w:ascii="Arial Narrow" w:eastAsia="Times New Roman" w:hAnsi="Arial Narrow" w:cs="Arial"/>
          <w:kern w:val="0"/>
          <w:lang w:eastAsia="es-ES_tradnl"/>
          <w14:ligatures w14:val="none"/>
        </w:rPr>
        <w:t>Se deja expresa constancia de que el TRICEL no administra la elección del Parlamento Universitario ni la elección directa de integrantes del Consejo Superior, ni tiene por función redactar los reglamentos electorales. Dichas materias corresponden a etapas posteriores o a la Comisión Triestamental, según el caso. En consecuencia, la función del TRICEL consiste en conducir el proceso de elección de la Comisión Triestamental, velando por el cumplimiento del procedimiento, la regularidad de las candidaturas, la transparencia del proceso, la resolución de incidencias y la proclamación de los resultados del proceso que administra.</w:t>
      </w:r>
    </w:p>
    <w:p w14:paraId="11313950" w14:textId="77777777" w:rsidR="00B066DC" w:rsidRPr="0075614E" w:rsidRDefault="00B066DC" w:rsidP="00DA3DBF">
      <w:pPr>
        <w:spacing w:before="100" w:beforeAutospacing="1" w:after="100" w:afterAutospacing="1" w:line="240" w:lineRule="auto"/>
        <w:jc w:val="both"/>
        <w:rPr>
          <w:rFonts w:ascii="Arial Narrow" w:eastAsia="Times New Roman" w:hAnsi="Arial Narrow" w:cs="Arial"/>
          <w:kern w:val="0"/>
          <w:lang w:eastAsia="es-ES_tradnl"/>
          <w14:ligatures w14:val="none"/>
        </w:rPr>
      </w:pPr>
      <w:r w:rsidRPr="0075614E">
        <w:rPr>
          <w:rFonts w:ascii="Arial Narrow" w:eastAsia="Times New Roman" w:hAnsi="Arial Narrow" w:cs="Arial"/>
          <w:kern w:val="0"/>
          <w:lang w:eastAsia="es-ES_tradnl"/>
          <w14:ligatures w14:val="none"/>
        </w:rPr>
        <w:t>El Contralor Universitario señala que el TRICEL es autónomo para adoptar las decisiones que correspondan dentro del ámbito de su competencia, sin perjuicio del apoyo que puedan brindar Secretaría General y Contraloría Universitaria. Se deja constancia de que las opiniones, orientaciones o asesorías que puedan entregar dichas unidades tienen carácter de apoyo jurídico</w:t>
      </w:r>
      <w:r w:rsidR="00DA3DBF" w:rsidRPr="0075614E">
        <w:rPr>
          <w:rFonts w:ascii="Arial Narrow" w:eastAsia="Times New Roman" w:hAnsi="Arial Narrow" w:cs="Arial"/>
          <w:kern w:val="0"/>
          <w:lang w:eastAsia="es-ES_tradnl"/>
          <w14:ligatures w14:val="none"/>
        </w:rPr>
        <w:t xml:space="preserve"> o </w:t>
      </w:r>
      <w:r w:rsidRPr="0075614E">
        <w:rPr>
          <w:rFonts w:ascii="Arial Narrow" w:eastAsia="Times New Roman" w:hAnsi="Arial Narrow" w:cs="Arial"/>
          <w:kern w:val="0"/>
          <w:lang w:eastAsia="es-ES_tradnl"/>
          <w14:ligatures w14:val="none"/>
        </w:rPr>
        <w:t>administrativo y no sustituyen la competencia decisoria del Tribunal. Asimismo, se recomienda que las consultas relevantes que el TRICEL requiera formular a Secretaría General o a Contraloría Universitaria sean efectuadas preferentemente por escrito y resueltas de igual forma, con el objeto de resguardar la trazabilidad, certeza, transparencia y adecuado respaldo del procedimiento.</w:t>
      </w:r>
    </w:p>
    <w:p w14:paraId="287073B4" w14:textId="77777777" w:rsidR="00B066DC" w:rsidRPr="0075614E" w:rsidRDefault="00B066DC" w:rsidP="00DA3DBF">
      <w:pPr>
        <w:spacing w:before="100" w:beforeAutospacing="1" w:after="100" w:afterAutospacing="1" w:line="240" w:lineRule="auto"/>
        <w:jc w:val="both"/>
        <w:rPr>
          <w:rFonts w:ascii="Arial Narrow" w:eastAsia="Times New Roman" w:hAnsi="Arial Narrow" w:cs="Arial"/>
          <w:kern w:val="0"/>
          <w:lang w:eastAsia="es-ES_tradnl"/>
          <w14:ligatures w14:val="none"/>
        </w:rPr>
      </w:pPr>
      <w:r w:rsidRPr="0075614E">
        <w:rPr>
          <w:rFonts w:ascii="Arial Narrow" w:eastAsia="Times New Roman" w:hAnsi="Arial Narrow" w:cs="Arial"/>
          <w:kern w:val="0"/>
          <w:lang w:eastAsia="es-ES_tradnl"/>
          <w14:ligatures w14:val="none"/>
        </w:rPr>
        <w:t xml:space="preserve">Se recuerda que la normativa aplicable dispone que el </w:t>
      </w:r>
      <w:proofErr w:type="gramStart"/>
      <w:r w:rsidRPr="0075614E">
        <w:rPr>
          <w:rFonts w:ascii="Arial Narrow" w:eastAsia="Times New Roman" w:hAnsi="Arial Narrow" w:cs="Arial"/>
          <w:kern w:val="0"/>
          <w:lang w:eastAsia="es-ES_tradnl"/>
          <w14:ligatures w14:val="none"/>
        </w:rPr>
        <w:t>Secretario General</w:t>
      </w:r>
      <w:proofErr w:type="gramEnd"/>
      <w:r w:rsidRPr="0075614E">
        <w:rPr>
          <w:rFonts w:ascii="Arial Narrow" w:eastAsia="Times New Roman" w:hAnsi="Arial Narrow" w:cs="Arial"/>
          <w:kern w:val="0"/>
          <w:lang w:eastAsia="es-ES_tradnl"/>
          <w14:ligatures w14:val="none"/>
        </w:rPr>
        <w:t xml:space="preserve"> actuará como ministro de fe del TRICEL. Consultado el alcance de dicha función, se expone que la norma no establece expresamente que el </w:t>
      </w:r>
      <w:proofErr w:type="gramStart"/>
      <w:r w:rsidRPr="0075614E">
        <w:rPr>
          <w:rFonts w:ascii="Arial Narrow" w:eastAsia="Times New Roman" w:hAnsi="Arial Narrow" w:cs="Arial"/>
          <w:kern w:val="0"/>
          <w:lang w:eastAsia="es-ES_tradnl"/>
          <w14:ligatures w14:val="none"/>
        </w:rPr>
        <w:t>Secretario General</w:t>
      </w:r>
      <w:proofErr w:type="gramEnd"/>
      <w:r w:rsidRPr="0075614E">
        <w:rPr>
          <w:rFonts w:ascii="Arial Narrow" w:eastAsia="Times New Roman" w:hAnsi="Arial Narrow" w:cs="Arial"/>
          <w:kern w:val="0"/>
          <w:lang w:eastAsia="es-ES_tradnl"/>
          <w14:ligatures w14:val="none"/>
        </w:rPr>
        <w:t xml:space="preserve"> deba desempeñarse como secretario de actas del órgano. En consecuencia, el TRICEL puede definir autónomamente la forma en que se elaborarán, revisarán y aprobarán sus actas. Sin perjuicio de lo anterior, el </w:t>
      </w:r>
      <w:proofErr w:type="gramStart"/>
      <w:r w:rsidRPr="0075614E">
        <w:rPr>
          <w:rFonts w:ascii="Arial Narrow" w:eastAsia="Times New Roman" w:hAnsi="Arial Narrow" w:cs="Arial"/>
          <w:kern w:val="0"/>
          <w:lang w:eastAsia="es-ES_tradnl"/>
          <w14:ligatures w14:val="none"/>
        </w:rPr>
        <w:t>Secretario General</w:t>
      </w:r>
      <w:proofErr w:type="gramEnd"/>
      <w:r w:rsidRPr="0075614E">
        <w:rPr>
          <w:rFonts w:ascii="Arial Narrow" w:eastAsia="Times New Roman" w:hAnsi="Arial Narrow" w:cs="Arial"/>
          <w:kern w:val="0"/>
          <w:lang w:eastAsia="es-ES_tradnl"/>
          <w14:ligatures w14:val="none"/>
        </w:rPr>
        <w:t xml:space="preserve"> manifiesta su disposición para prestar apoyo en la elaboración de las actas, si así lo estima conveniente el TRICEL.</w:t>
      </w:r>
    </w:p>
    <w:p w14:paraId="7D13785C" w14:textId="77777777" w:rsidR="00B066DC" w:rsidRPr="0075614E" w:rsidRDefault="00B066DC" w:rsidP="00DA3DBF">
      <w:pPr>
        <w:spacing w:before="100" w:beforeAutospacing="1" w:after="100" w:afterAutospacing="1" w:line="240" w:lineRule="auto"/>
        <w:jc w:val="both"/>
        <w:rPr>
          <w:rFonts w:ascii="Arial Narrow" w:eastAsia="Times New Roman" w:hAnsi="Arial Narrow" w:cs="Arial"/>
          <w:kern w:val="0"/>
          <w:lang w:eastAsia="es-ES_tradnl"/>
          <w14:ligatures w14:val="none"/>
        </w:rPr>
      </w:pPr>
      <w:r w:rsidRPr="0075614E">
        <w:rPr>
          <w:rFonts w:ascii="Arial Narrow" w:eastAsia="Times New Roman" w:hAnsi="Arial Narrow" w:cs="Arial"/>
          <w:kern w:val="0"/>
          <w:lang w:eastAsia="es-ES_tradnl"/>
          <w14:ligatures w14:val="none"/>
        </w:rPr>
        <w:t xml:space="preserve">Luego de deliberar sobre la materia, se acuerda </w:t>
      </w:r>
      <w:r w:rsidR="00DA3DBF" w:rsidRPr="0075614E">
        <w:rPr>
          <w:rFonts w:ascii="Arial Narrow" w:eastAsia="Times New Roman" w:hAnsi="Arial Narrow" w:cs="Arial"/>
          <w:kern w:val="0"/>
          <w:lang w:eastAsia="es-ES_tradnl"/>
          <w14:ligatures w14:val="none"/>
        </w:rPr>
        <w:t xml:space="preserve">por unanimidad </w:t>
      </w:r>
      <w:r w:rsidRPr="0075614E">
        <w:rPr>
          <w:rFonts w:ascii="Arial Narrow" w:eastAsia="Times New Roman" w:hAnsi="Arial Narrow" w:cs="Arial"/>
          <w:kern w:val="0"/>
          <w:lang w:eastAsia="es-ES_tradnl"/>
          <w14:ligatures w14:val="none"/>
        </w:rPr>
        <w:t>que Secretaría General prestará apoyo material en la confección de las actas de sesión. Dichas actas serán remitidas a las y los integrantes del TRICEL para su revisión antes de la sesión siguiente, y su aprobación será incorporada como primer punto de tabla de la sesión posterior. Se acuerda asimismo que, una vez aprobadas, las actas sean publicadas en el sitio web institucional destinado al proceso de implementación de los nuevos Estatutos.</w:t>
      </w:r>
    </w:p>
    <w:p w14:paraId="6EFD558F" w14:textId="77777777" w:rsidR="00B066DC" w:rsidRPr="0075614E" w:rsidRDefault="00B066DC" w:rsidP="00DA3DBF">
      <w:pPr>
        <w:spacing w:before="100" w:beforeAutospacing="1" w:after="100" w:afterAutospacing="1" w:line="240" w:lineRule="auto"/>
        <w:jc w:val="both"/>
        <w:rPr>
          <w:rFonts w:ascii="Arial Narrow" w:eastAsia="Times New Roman" w:hAnsi="Arial Narrow" w:cs="Arial"/>
          <w:kern w:val="0"/>
          <w:lang w:eastAsia="es-ES_tradnl"/>
          <w14:ligatures w14:val="none"/>
        </w:rPr>
      </w:pPr>
      <w:r w:rsidRPr="0075614E">
        <w:rPr>
          <w:rFonts w:ascii="Arial Narrow" w:eastAsia="Times New Roman" w:hAnsi="Arial Narrow" w:cs="Arial"/>
          <w:kern w:val="0"/>
          <w:lang w:eastAsia="es-ES_tradnl"/>
          <w14:ligatures w14:val="none"/>
        </w:rPr>
        <w:t>Se consulta respecto de la participación de integrantes suplentes en las sesiones del TRICEL. El Contralor Universitario señala que no existe prohibición para que las personas suplentes asistan a las sesiones y que el propio TRICEL puede acordar su participación con el objeto de asegurar continuidad, conocimiento del proceso y adecuada coordinación interna. Se precisa que las personas suplentes podrán participar en las sesiones, sin derecho a voto mientras se encuentren presentes las personas titulares respectivas. En caso de ausencia de una persona titular, la suplencia operará conforme corresponda, habilitando a la persona suplente para participar en la decisión respectiva.</w:t>
      </w:r>
    </w:p>
    <w:p w14:paraId="07C83D9F" w14:textId="77777777" w:rsidR="00B066DC" w:rsidRPr="0075614E" w:rsidRDefault="00B066DC" w:rsidP="00B066DC">
      <w:pPr>
        <w:spacing w:before="100" w:beforeAutospacing="1" w:after="100" w:afterAutospacing="1" w:line="240" w:lineRule="auto"/>
        <w:rPr>
          <w:rFonts w:ascii="Arial Narrow" w:eastAsia="Times New Roman" w:hAnsi="Arial Narrow" w:cs="Arial"/>
          <w:kern w:val="0"/>
          <w:lang w:eastAsia="es-ES_tradnl"/>
          <w14:ligatures w14:val="none"/>
        </w:rPr>
      </w:pPr>
      <w:r w:rsidRPr="0075614E">
        <w:rPr>
          <w:rFonts w:ascii="Arial Narrow" w:eastAsia="Times New Roman" w:hAnsi="Arial Narrow" w:cs="Arial"/>
          <w:kern w:val="0"/>
          <w:lang w:eastAsia="es-ES_tradnl"/>
          <w14:ligatures w14:val="none"/>
        </w:rPr>
        <w:t>El TRICEL acuerda permitir la asistencia de las personas suplentes a sus sesiones, con el objeto de mantener continuidad en la información, deliberaciones y acuerdos del órgano, sin perjuicio de las reglas sobre derecho a voto que correspondan aplicar en cada caso.</w:t>
      </w:r>
    </w:p>
    <w:p w14:paraId="27F0BB2E" w14:textId="77777777" w:rsidR="00B066DC" w:rsidRPr="0075614E" w:rsidRDefault="00B066DC" w:rsidP="00DA3DBF">
      <w:pPr>
        <w:spacing w:before="100" w:beforeAutospacing="1" w:after="100" w:afterAutospacing="1" w:line="240" w:lineRule="auto"/>
        <w:jc w:val="both"/>
        <w:rPr>
          <w:rFonts w:ascii="Arial Narrow" w:eastAsia="Times New Roman" w:hAnsi="Arial Narrow" w:cs="Arial"/>
          <w:kern w:val="0"/>
          <w:lang w:eastAsia="es-ES_tradnl"/>
          <w14:ligatures w14:val="none"/>
        </w:rPr>
      </w:pPr>
      <w:r w:rsidRPr="0075614E">
        <w:rPr>
          <w:rFonts w:ascii="Arial Narrow" w:eastAsia="Times New Roman" w:hAnsi="Arial Narrow" w:cs="Arial"/>
          <w:kern w:val="0"/>
          <w:lang w:eastAsia="es-ES_tradnl"/>
          <w14:ligatures w14:val="none"/>
        </w:rPr>
        <w:t xml:space="preserve">El </w:t>
      </w:r>
      <w:proofErr w:type="gramStart"/>
      <w:r w:rsidRPr="0075614E">
        <w:rPr>
          <w:rFonts w:ascii="Arial Narrow" w:eastAsia="Times New Roman" w:hAnsi="Arial Narrow" w:cs="Arial"/>
          <w:kern w:val="0"/>
          <w:lang w:eastAsia="es-ES_tradnl"/>
          <w14:ligatures w14:val="none"/>
        </w:rPr>
        <w:t>Secretario General</w:t>
      </w:r>
      <w:proofErr w:type="gramEnd"/>
      <w:r w:rsidRPr="0075614E">
        <w:rPr>
          <w:rFonts w:ascii="Arial Narrow" w:eastAsia="Times New Roman" w:hAnsi="Arial Narrow" w:cs="Arial"/>
          <w:kern w:val="0"/>
          <w:lang w:eastAsia="es-ES_tradnl"/>
          <w14:ligatures w14:val="none"/>
        </w:rPr>
        <w:t xml:space="preserve"> expone que las actuaciones del TRICEL deben sujetarse a los principios previstos en la Resolución Exenta N°0329 de 2026, especialmente los principios de democracia </w:t>
      </w:r>
      <w:r w:rsidRPr="0075614E">
        <w:rPr>
          <w:rFonts w:ascii="Arial Narrow" w:eastAsia="Times New Roman" w:hAnsi="Arial Narrow" w:cs="Arial"/>
          <w:kern w:val="0"/>
          <w:lang w:eastAsia="es-ES_tradnl"/>
          <w14:ligatures w14:val="none"/>
        </w:rPr>
        <w:lastRenderedPageBreak/>
        <w:t>interna, participación democrática, una persona un voto, paridad y equidad, interculturalidad, transparencia, participación inclusiva y autonomía universitaria. Se hace especial énfasis en que, tratándose de un órgano triestamental, sus actuaciones deben resguardar la participación equilibrada de los estamentos y la transparencia de las decisiones que adopte. Se deja constancia de que dichos principios deberán orientar la interpretación de las normas aplicables y la resolución de situaciones no previstas durante el desarrollo del proceso.</w:t>
      </w:r>
    </w:p>
    <w:p w14:paraId="594992F3" w14:textId="77777777" w:rsidR="00B066DC" w:rsidRPr="0075614E" w:rsidRDefault="00B066DC" w:rsidP="00DA3DBF">
      <w:pPr>
        <w:spacing w:before="100" w:beforeAutospacing="1" w:after="100" w:afterAutospacing="1" w:line="240" w:lineRule="auto"/>
        <w:jc w:val="both"/>
        <w:rPr>
          <w:rFonts w:ascii="Arial Narrow" w:eastAsia="Times New Roman" w:hAnsi="Arial Narrow" w:cs="Arial"/>
          <w:kern w:val="0"/>
          <w:lang w:eastAsia="es-ES_tradnl"/>
          <w14:ligatures w14:val="none"/>
        </w:rPr>
      </w:pPr>
      <w:r w:rsidRPr="0075614E">
        <w:rPr>
          <w:rFonts w:ascii="Arial Narrow" w:eastAsia="Times New Roman" w:hAnsi="Arial Narrow" w:cs="Arial"/>
          <w:kern w:val="0"/>
          <w:lang w:eastAsia="es-ES_tradnl"/>
          <w14:ligatures w14:val="none"/>
        </w:rPr>
        <w:t>El Secretario General expone que, en términos operativos, al TRICEL le corresponderá tener por instalado el órgano y definir sus reglas básicas de funcionamiento</w:t>
      </w:r>
      <w:r w:rsidR="00DA3DBF" w:rsidRPr="0075614E">
        <w:rPr>
          <w:rFonts w:ascii="Arial Narrow" w:eastAsia="Times New Roman" w:hAnsi="Arial Narrow" w:cs="Arial"/>
          <w:kern w:val="0"/>
          <w:lang w:eastAsia="es-ES_tradnl"/>
          <w14:ligatures w14:val="none"/>
        </w:rPr>
        <w:t>,</w:t>
      </w:r>
      <w:r w:rsidRPr="0075614E">
        <w:rPr>
          <w:rFonts w:ascii="Arial Narrow" w:eastAsia="Times New Roman" w:hAnsi="Arial Narrow" w:cs="Arial"/>
          <w:kern w:val="0"/>
          <w:lang w:eastAsia="es-ES_tradnl"/>
          <w14:ligatures w14:val="none"/>
        </w:rPr>
        <w:t xml:space="preserve"> aprobar o validar el calendario del proceso electoral de la Comisión Triestamental</w:t>
      </w:r>
      <w:r w:rsidR="00DA3DBF" w:rsidRPr="0075614E">
        <w:rPr>
          <w:rFonts w:ascii="Arial Narrow" w:eastAsia="Times New Roman" w:hAnsi="Arial Narrow" w:cs="Arial"/>
          <w:kern w:val="0"/>
          <w:lang w:eastAsia="es-ES_tradnl"/>
          <w14:ligatures w14:val="none"/>
        </w:rPr>
        <w:t>,</w:t>
      </w:r>
      <w:r w:rsidRPr="0075614E">
        <w:rPr>
          <w:rFonts w:ascii="Arial Narrow" w:eastAsia="Times New Roman" w:hAnsi="Arial Narrow" w:cs="Arial"/>
          <w:kern w:val="0"/>
          <w:lang w:eastAsia="es-ES_tradnl"/>
          <w14:ligatures w14:val="none"/>
        </w:rPr>
        <w:t xml:space="preserve"> requerir la información necesaria para conformar los padrones electorales</w:t>
      </w:r>
      <w:r w:rsidR="00DA3DBF" w:rsidRPr="0075614E">
        <w:rPr>
          <w:rFonts w:ascii="Arial Narrow" w:eastAsia="Times New Roman" w:hAnsi="Arial Narrow" w:cs="Arial"/>
          <w:kern w:val="0"/>
          <w:lang w:eastAsia="es-ES_tradnl"/>
          <w14:ligatures w14:val="none"/>
        </w:rPr>
        <w:t>,</w:t>
      </w:r>
      <w:r w:rsidRPr="0075614E">
        <w:rPr>
          <w:rFonts w:ascii="Arial Narrow" w:eastAsia="Times New Roman" w:hAnsi="Arial Narrow" w:cs="Arial"/>
          <w:kern w:val="0"/>
          <w:lang w:eastAsia="es-ES_tradnl"/>
          <w14:ligatures w14:val="none"/>
        </w:rPr>
        <w:t xml:space="preserve"> revisar y validar los padrones o nóminas que correspondan</w:t>
      </w:r>
      <w:r w:rsidR="00DA3DBF" w:rsidRPr="0075614E">
        <w:rPr>
          <w:rFonts w:ascii="Arial Narrow" w:eastAsia="Times New Roman" w:hAnsi="Arial Narrow" w:cs="Arial"/>
          <w:kern w:val="0"/>
          <w:lang w:eastAsia="es-ES_tradnl"/>
          <w14:ligatures w14:val="none"/>
        </w:rPr>
        <w:t>,</w:t>
      </w:r>
      <w:r w:rsidRPr="0075614E">
        <w:rPr>
          <w:rFonts w:ascii="Arial Narrow" w:eastAsia="Times New Roman" w:hAnsi="Arial Narrow" w:cs="Arial"/>
          <w:kern w:val="0"/>
          <w:lang w:eastAsia="es-ES_tradnl"/>
          <w14:ligatures w14:val="none"/>
        </w:rPr>
        <w:t xml:space="preserve"> abrir el período de inscripción de candidaturas</w:t>
      </w:r>
      <w:r w:rsidR="00DA3DBF" w:rsidRPr="0075614E">
        <w:rPr>
          <w:rFonts w:ascii="Arial Narrow" w:eastAsia="Times New Roman" w:hAnsi="Arial Narrow" w:cs="Arial"/>
          <w:kern w:val="0"/>
          <w:lang w:eastAsia="es-ES_tradnl"/>
          <w14:ligatures w14:val="none"/>
        </w:rPr>
        <w:t xml:space="preserve">, </w:t>
      </w:r>
      <w:r w:rsidRPr="0075614E">
        <w:rPr>
          <w:rFonts w:ascii="Arial Narrow" w:eastAsia="Times New Roman" w:hAnsi="Arial Narrow" w:cs="Arial"/>
          <w:kern w:val="0"/>
          <w:lang w:eastAsia="es-ES_tradnl"/>
          <w14:ligatures w14:val="none"/>
        </w:rPr>
        <w:t>revisar la admisibilidad de las candidaturas presentadas</w:t>
      </w:r>
      <w:r w:rsidR="00DA3DBF" w:rsidRPr="0075614E">
        <w:rPr>
          <w:rFonts w:ascii="Arial Narrow" w:eastAsia="Times New Roman" w:hAnsi="Arial Narrow" w:cs="Arial"/>
          <w:kern w:val="0"/>
          <w:lang w:eastAsia="es-ES_tradnl"/>
          <w14:ligatures w14:val="none"/>
        </w:rPr>
        <w:t>,</w:t>
      </w:r>
      <w:r w:rsidRPr="0075614E">
        <w:rPr>
          <w:rFonts w:ascii="Arial Narrow" w:eastAsia="Times New Roman" w:hAnsi="Arial Narrow" w:cs="Arial"/>
          <w:kern w:val="0"/>
          <w:lang w:eastAsia="es-ES_tradnl"/>
          <w14:ligatures w14:val="none"/>
        </w:rPr>
        <w:t xml:space="preserve"> resolver reclamaciones, impugnaciones o situaciones no previstas</w:t>
      </w:r>
      <w:r w:rsidR="00DA3DBF" w:rsidRPr="0075614E">
        <w:rPr>
          <w:rFonts w:ascii="Arial Narrow" w:eastAsia="Times New Roman" w:hAnsi="Arial Narrow" w:cs="Arial"/>
          <w:kern w:val="0"/>
          <w:lang w:eastAsia="es-ES_tradnl"/>
          <w14:ligatures w14:val="none"/>
        </w:rPr>
        <w:t>,</w:t>
      </w:r>
      <w:r w:rsidRPr="0075614E">
        <w:rPr>
          <w:rFonts w:ascii="Arial Narrow" w:eastAsia="Times New Roman" w:hAnsi="Arial Narrow" w:cs="Arial"/>
          <w:kern w:val="0"/>
          <w:lang w:eastAsia="es-ES_tradnl"/>
          <w14:ligatures w14:val="none"/>
        </w:rPr>
        <w:t xml:space="preserve"> disponer la votación y el escrutinio, con apoyo técnico de las unidades institucionales correspondientes</w:t>
      </w:r>
      <w:r w:rsidR="00DA3DBF" w:rsidRPr="0075614E">
        <w:rPr>
          <w:rFonts w:ascii="Arial Narrow" w:eastAsia="Times New Roman" w:hAnsi="Arial Narrow" w:cs="Arial"/>
          <w:kern w:val="0"/>
          <w:lang w:eastAsia="es-ES_tradnl"/>
          <w14:ligatures w14:val="none"/>
        </w:rPr>
        <w:t>,</w:t>
      </w:r>
      <w:r w:rsidRPr="0075614E">
        <w:rPr>
          <w:rFonts w:ascii="Arial Narrow" w:eastAsia="Times New Roman" w:hAnsi="Arial Narrow" w:cs="Arial"/>
          <w:kern w:val="0"/>
          <w:lang w:eastAsia="es-ES_tradnl"/>
          <w14:ligatures w14:val="none"/>
        </w:rPr>
        <w:t xml:space="preserve"> proclamar los resultados del proceso que administra; y remitir a Secretaría General los antecedentes y actos que correspondan para su registro, publicación o formalización administrativa.</w:t>
      </w:r>
    </w:p>
    <w:p w14:paraId="769759CD" w14:textId="77777777" w:rsidR="00B066DC" w:rsidRPr="0075614E" w:rsidRDefault="00B066DC" w:rsidP="006376BF">
      <w:pPr>
        <w:spacing w:before="100" w:beforeAutospacing="1" w:after="100" w:afterAutospacing="1" w:line="240" w:lineRule="auto"/>
        <w:jc w:val="both"/>
        <w:rPr>
          <w:rFonts w:ascii="Arial Narrow" w:eastAsia="Times New Roman" w:hAnsi="Arial Narrow" w:cs="Arial"/>
          <w:kern w:val="0"/>
          <w:lang w:eastAsia="es-ES_tradnl"/>
          <w14:ligatures w14:val="none"/>
        </w:rPr>
      </w:pPr>
      <w:r w:rsidRPr="0075614E">
        <w:rPr>
          <w:rFonts w:ascii="Arial Narrow" w:eastAsia="Times New Roman" w:hAnsi="Arial Narrow" w:cs="Arial"/>
          <w:kern w:val="0"/>
          <w:lang w:eastAsia="es-ES_tradnl"/>
          <w14:ligatures w14:val="none"/>
        </w:rPr>
        <w:t>Se deja constancia de que la revisión de admisibilidad de candidaturas será una etapa especialmente relevante, atendido que un error en dicha fase podría afectar la regularidad del proceso electoral. En tal sentido, se informa que, en su oportunidad, el TRICEL deberá verificar el cumplimiento de los requisitos comunes y específicos exigidos a las candidaturas de la Comisión Triestamental.</w:t>
      </w:r>
    </w:p>
    <w:p w14:paraId="275D1266" w14:textId="77777777" w:rsidR="00B066DC" w:rsidRPr="0075614E" w:rsidRDefault="00B066DC" w:rsidP="006376BF">
      <w:pPr>
        <w:spacing w:before="100" w:beforeAutospacing="1" w:after="100" w:afterAutospacing="1" w:line="240" w:lineRule="auto"/>
        <w:jc w:val="both"/>
        <w:rPr>
          <w:rFonts w:ascii="Arial Narrow" w:eastAsia="Times New Roman" w:hAnsi="Arial Narrow" w:cs="Arial"/>
          <w:kern w:val="0"/>
          <w:lang w:eastAsia="es-ES_tradnl"/>
          <w14:ligatures w14:val="none"/>
        </w:rPr>
      </w:pPr>
      <w:r w:rsidRPr="0075614E">
        <w:rPr>
          <w:rFonts w:ascii="Arial Narrow" w:eastAsia="Times New Roman" w:hAnsi="Arial Narrow" w:cs="Arial"/>
          <w:kern w:val="0"/>
          <w:lang w:eastAsia="es-ES_tradnl"/>
          <w14:ligatures w14:val="none"/>
        </w:rPr>
        <w:t>Se mencionan, entre otros, los siguientes requisitos comunes: no registrar sanción disciplinaria en los últimos cinco años</w:t>
      </w:r>
      <w:r w:rsidR="006376BF" w:rsidRPr="0075614E">
        <w:rPr>
          <w:rFonts w:ascii="Arial Narrow" w:eastAsia="Times New Roman" w:hAnsi="Arial Narrow" w:cs="Arial"/>
          <w:kern w:val="0"/>
          <w:lang w:eastAsia="es-ES_tradnl"/>
          <w14:ligatures w14:val="none"/>
        </w:rPr>
        <w:t>,</w:t>
      </w:r>
      <w:r w:rsidRPr="0075614E">
        <w:rPr>
          <w:rFonts w:ascii="Arial Narrow" w:eastAsia="Times New Roman" w:hAnsi="Arial Narrow" w:cs="Arial"/>
          <w:kern w:val="0"/>
          <w:lang w:eastAsia="es-ES_tradnl"/>
          <w14:ligatures w14:val="none"/>
        </w:rPr>
        <w:t xml:space="preserve"> no haber sido sancionado mediante resolución o sentencia de término por violencia de género o violencia intrafamiliar</w:t>
      </w:r>
      <w:r w:rsidR="006376BF" w:rsidRPr="0075614E">
        <w:rPr>
          <w:rFonts w:ascii="Arial Narrow" w:eastAsia="Times New Roman" w:hAnsi="Arial Narrow" w:cs="Arial"/>
          <w:kern w:val="0"/>
          <w:lang w:eastAsia="es-ES_tradnl"/>
          <w14:ligatures w14:val="none"/>
        </w:rPr>
        <w:t>,</w:t>
      </w:r>
      <w:r w:rsidRPr="0075614E">
        <w:rPr>
          <w:rFonts w:ascii="Arial Narrow" w:eastAsia="Times New Roman" w:hAnsi="Arial Narrow" w:cs="Arial"/>
          <w:kern w:val="0"/>
          <w:lang w:eastAsia="es-ES_tradnl"/>
          <w14:ligatures w14:val="none"/>
        </w:rPr>
        <w:t xml:space="preserve"> no figurar en el Registro Nacional de Deudores de Pensiones de Alimentos y no requerirse cartas de patrocinio o apoyo para la presentación de candidaturas. Se indica que los requisitos específicos varían según el estamento de que se trate, por lo que corresponderá revisar separadamente las exigencias aplicables a académicos, administrativos y estudiantes. Asimismo, se señala que será necesario solicitar información a las unidades competentes, especialmente en materias relativas a antigüedad, jornada, adscripción, calidad funcionaria o estudiantil e incompatibilidades.</w:t>
      </w:r>
    </w:p>
    <w:p w14:paraId="38978F5F" w14:textId="77777777" w:rsidR="00B066DC" w:rsidRPr="0075614E" w:rsidRDefault="00B066DC" w:rsidP="006376BF">
      <w:pPr>
        <w:spacing w:before="100" w:beforeAutospacing="1" w:after="100" w:afterAutospacing="1" w:line="240" w:lineRule="auto"/>
        <w:jc w:val="both"/>
        <w:rPr>
          <w:rFonts w:ascii="Arial Narrow" w:eastAsia="Times New Roman" w:hAnsi="Arial Narrow" w:cs="Arial"/>
          <w:kern w:val="0"/>
          <w:lang w:eastAsia="es-ES_tradnl"/>
          <w14:ligatures w14:val="none"/>
        </w:rPr>
      </w:pPr>
      <w:r w:rsidRPr="0075614E">
        <w:rPr>
          <w:rFonts w:ascii="Arial Narrow" w:eastAsia="Times New Roman" w:hAnsi="Arial Narrow" w:cs="Arial"/>
          <w:kern w:val="0"/>
          <w:lang w:eastAsia="es-ES_tradnl"/>
          <w14:ligatures w14:val="none"/>
        </w:rPr>
        <w:t>Se informa que el procedimiento cuenta con un plazo ordinario de sesenta días hábiles administrativos para su desarrollo. Se deja constancia de que, habiéndose notificado la Resolución Exenta N°1582, de 2026, con fecha 23 de junio de 2026, el cómputo del plazo ordinario comenzaría el día hábil siguiente, esto es, el 24 de junio de 2026, venciendo el día 17 de septiembre de 2026, sin perjuicio de las precisiones o modificaciones que adopte la Junta Directiva respecto del cómputo y eventual ampliación del plazo.</w:t>
      </w:r>
    </w:p>
    <w:p w14:paraId="296411D2" w14:textId="77777777" w:rsidR="00B066DC" w:rsidRPr="0075614E" w:rsidRDefault="00B066DC" w:rsidP="006376BF">
      <w:pPr>
        <w:spacing w:before="100" w:beforeAutospacing="1" w:after="100" w:afterAutospacing="1" w:line="240" w:lineRule="auto"/>
        <w:jc w:val="both"/>
        <w:rPr>
          <w:rFonts w:ascii="Arial Narrow" w:eastAsia="Times New Roman" w:hAnsi="Arial Narrow" w:cs="Arial"/>
          <w:kern w:val="0"/>
          <w:lang w:eastAsia="es-ES_tradnl"/>
          <w14:ligatures w14:val="none"/>
        </w:rPr>
      </w:pPr>
      <w:r w:rsidRPr="0075614E">
        <w:rPr>
          <w:rFonts w:ascii="Arial Narrow" w:eastAsia="Times New Roman" w:hAnsi="Arial Narrow" w:cs="Arial"/>
          <w:kern w:val="0"/>
          <w:lang w:eastAsia="es-ES_tradnl"/>
          <w14:ligatures w14:val="none"/>
        </w:rPr>
        <w:t>Se informa, además, que se ha solicitado a la Junta Directiva modificar la regla de cómputo del plazo prevista en la Resolución Exenta N°0329</w:t>
      </w:r>
      <w:r w:rsidR="006376BF" w:rsidRPr="0075614E">
        <w:rPr>
          <w:rFonts w:ascii="Arial Narrow" w:eastAsia="Times New Roman" w:hAnsi="Arial Narrow" w:cs="Arial"/>
          <w:kern w:val="0"/>
          <w:lang w:eastAsia="es-ES_tradnl"/>
          <w14:ligatures w14:val="none"/>
        </w:rPr>
        <w:t xml:space="preserve"> </w:t>
      </w:r>
      <w:r w:rsidRPr="0075614E">
        <w:rPr>
          <w:rFonts w:ascii="Arial Narrow" w:eastAsia="Times New Roman" w:hAnsi="Arial Narrow" w:cs="Arial"/>
          <w:kern w:val="0"/>
          <w:lang w:eastAsia="es-ES_tradnl"/>
          <w14:ligatures w14:val="none"/>
        </w:rPr>
        <w:t>de 2026, para que los sesenta días hábiles administrativos comiencen a contarse desde la formalización de la integración del TRICEL. Durante la sesión se plantea también la conveniencia de revisar la regla relativa a la eventual ampliación del plazo, de modo que, en lugar de una prórroga fija de treinta días hábiles administrativos, pueda contemplarse una ampliación por el plazo que fundadamente proponga el propio TRICEL, atendidas las necesidades reales del proceso.</w:t>
      </w:r>
    </w:p>
    <w:p w14:paraId="7F0C64C0" w14:textId="77777777" w:rsidR="00B066DC" w:rsidRPr="0075614E" w:rsidRDefault="00B066DC" w:rsidP="006376BF">
      <w:pPr>
        <w:spacing w:before="100" w:beforeAutospacing="1" w:after="100" w:afterAutospacing="1" w:line="240" w:lineRule="auto"/>
        <w:jc w:val="both"/>
        <w:rPr>
          <w:rFonts w:ascii="Arial Narrow" w:eastAsia="Times New Roman" w:hAnsi="Arial Narrow" w:cs="Arial"/>
          <w:kern w:val="0"/>
          <w:lang w:eastAsia="es-ES_tradnl"/>
          <w14:ligatures w14:val="none"/>
        </w:rPr>
      </w:pPr>
      <w:r w:rsidRPr="0075614E">
        <w:rPr>
          <w:rFonts w:ascii="Arial Narrow" w:eastAsia="Times New Roman" w:hAnsi="Arial Narrow" w:cs="Arial"/>
          <w:kern w:val="0"/>
          <w:lang w:eastAsia="es-ES_tradnl"/>
          <w14:ligatures w14:val="none"/>
        </w:rPr>
        <w:lastRenderedPageBreak/>
        <w:t>Se informa que Secretaría General ha reservado la sala</w:t>
      </w:r>
      <w:r w:rsidR="006376BF" w:rsidRPr="0075614E">
        <w:rPr>
          <w:rFonts w:ascii="Arial Narrow" w:eastAsia="Times New Roman" w:hAnsi="Arial Narrow" w:cs="Arial"/>
          <w:kern w:val="0"/>
          <w:lang w:eastAsia="es-ES_tradnl"/>
          <w14:ligatures w14:val="none"/>
        </w:rPr>
        <w:t xml:space="preserve"> de Consejo de Rectoría</w:t>
      </w:r>
      <w:r w:rsidRPr="0075614E">
        <w:rPr>
          <w:rFonts w:ascii="Arial Narrow" w:eastAsia="Times New Roman" w:hAnsi="Arial Narrow" w:cs="Arial"/>
          <w:kern w:val="0"/>
          <w:lang w:eastAsia="es-ES_tradnl"/>
          <w14:ligatures w14:val="none"/>
        </w:rPr>
        <w:t xml:space="preserve"> correspondiente para el funcionamiento del TRICEL los </w:t>
      </w:r>
      <w:proofErr w:type="gramStart"/>
      <w:r w:rsidRPr="0075614E">
        <w:rPr>
          <w:rFonts w:ascii="Arial Narrow" w:eastAsia="Times New Roman" w:hAnsi="Arial Narrow" w:cs="Arial"/>
          <w:kern w:val="0"/>
          <w:lang w:eastAsia="es-ES_tradnl"/>
          <w14:ligatures w14:val="none"/>
        </w:rPr>
        <w:t>días jueves</w:t>
      </w:r>
      <w:proofErr w:type="gramEnd"/>
      <w:r w:rsidRPr="0075614E">
        <w:rPr>
          <w:rFonts w:ascii="Arial Narrow" w:eastAsia="Times New Roman" w:hAnsi="Arial Narrow" w:cs="Arial"/>
          <w:kern w:val="0"/>
          <w:lang w:eastAsia="es-ES_tradnl"/>
          <w14:ligatures w14:val="none"/>
        </w:rPr>
        <w:t xml:space="preserve">, de 11:00 a 13:00 horas, hasta el mes de septiembre. Se acuerda, en principio, sesionar ordinariamente los </w:t>
      </w:r>
      <w:proofErr w:type="gramStart"/>
      <w:r w:rsidRPr="0075614E">
        <w:rPr>
          <w:rFonts w:ascii="Arial Narrow" w:eastAsia="Times New Roman" w:hAnsi="Arial Narrow" w:cs="Arial"/>
          <w:kern w:val="0"/>
          <w:lang w:eastAsia="es-ES_tradnl"/>
          <w14:ligatures w14:val="none"/>
        </w:rPr>
        <w:t>días jueves</w:t>
      </w:r>
      <w:proofErr w:type="gramEnd"/>
      <w:r w:rsidRPr="0075614E">
        <w:rPr>
          <w:rFonts w:ascii="Arial Narrow" w:eastAsia="Times New Roman" w:hAnsi="Arial Narrow" w:cs="Arial"/>
          <w:kern w:val="0"/>
          <w:lang w:eastAsia="es-ES_tradnl"/>
          <w14:ligatures w14:val="none"/>
        </w:rPr>
        <w:t>, en el horario señalado, sin perjuicio de que el propio TRICEL pueda acordar sesiones extraordinarias o ajustar su modalidad de funcionamiento cuando las necesidades del proceso así lo requieran. Se deja constancia de que la próxima sesión tendrá por objeto avanzar en la revisión de padrones, estructura de funcionamiento interno y calendario electoral.</w:t>
      </w:r>
    </w:p>
    <w:p w14:paraId="1982142F" w14:textId="77777777" w:rsidR="00B066DC" w:rsidRPr="0075614E" w:rsidRDefault="00B066DC" w:rsidP="00B066DC">
      <w:pPr>
        <w:spacing w:before="100" w:beforeAutospacing="1" w:after="100" w:afterAutospacing="1" w:line="240" w:lineRule="auto"/>
        <w:rPr>
          <w:rFonts w:ascii="Arial Narrow" w:eastAsia="Times New Roman" w:hAnsi="Arial Narrow" w:cs="Arial"/>
          <w:kern w:val="0"/>
          <w:lang w:eastAsia="es-ES_tradnl"/>
          <w14:ligatures w14:val="none"/>
        </w:rPr>
      </w:pPr>
      <w:r w:rsidRPr="0075614E">
        <w:rPr>
          <w:rFonts w:ascii="Arial Narrow" w:hAnsi="Arial Narrow" w:cs="Arial"/>
        </w:rPr>
        <w:t xml:space="preserve">Se conversa sobre la conveniencia de que el TRICEL cuente con una estructura mínima de funcionamiento interno, que permita ordenar sus sesiones, coordinar sus decisiones y canalizar adecuadamente las comunicaciones públicas del proceso. Luego de deliberar sobre dicha materia, se acuerda una presidencia rotativa, la cual tendrá una duración de un mes calendario por cada período y se ejercerá siguiendo el orden de rotación de los estamentos académico, administrativo y estudiantil, designando inicialmente como </w:t>
      </w:r>
      <w:proofErr w:type="gramStart"/>
      <w:r w:rsidRPr="0075614E">
        <w:rPr>
          <w:rFonts w:ascii="Arial Narrow" w:hAnsi="Arial Narrow" w:cs="Arial"/>
        </w:rPr>
        <w:t>Presidente</w:t>
      </w:r>
      <w:proofErr w:type="gramEnd"/>
      <w:r w:rsidRPr="0075614E">
        <w:rPr>
          <w:rFonts w:ascii="Arial Narrow" w:hAnsi="Arial Narrow" w:cs="Arial"/>
        </w:rPr>
        <w:t xml:space="preserve"> del TRICEL a don Andrés Eduardo Sáez Geoffroy, como </w:t>
      </w:r>
      <w:proofErr w:type="gramStart"/>
      <w:r w:rsidRPr="0075614E">
        <w:rPr>
          <w:rFonts w:ascii="Arial Narrow" w:hAnsi="Arial Narrow" w:cs="Arial"/>
        </w:rPr>
        <w:t>Vicepresidenta</w:t>
      </w:r>
      <w:proofErr w:type="gramEnd"/>
      <w:r w:rsidRPr="0075614E">
        <w:rPr>
          <w:rFonts w:ascii="Arial Narrow" w:hAnsi="Arial Narrow" w:cs="Arial"/>
        </w:rPr>
        <w:t xml:space="preserve"> a doña Elsa Ximena Vera Sepúlveda y como Vocera a doña Rayen Millaray Mellado Godoy. Se acuerda, además, que la Vicepresidencia será ejercida por la persona que deberá asumir la Presidencia en el período calendario siguiente, de modo que quien ejerza la Vicepresidencia asumirá la Presidencia en el período inmediatamente posterior. La Vocería tendrá carácter fijo y será ejercida por doña Rayen Millaray Mellado Godoy. Dichas designaciones tendrán por objeto facilitar la coordinación de las sesiones, la continuidad operativa del órgano y la canalización de las comunicaciones que resulten necesarias durante el desarrollo del proceso electoral que administra el TRICEL.</w:t>
      </w:r>
    </w:p>
    <w:p w14:paraId="2E4D2146" w14:textId="77777777" w:rsidR="00B066DC" w:rsidRPr="0075614E" w:rsidRDefault="00B066DC" w:rsidP="006376BF">
      <w:pPr>
        <w:spacing w:before="100" w:beforeAutospacing="1" w:after="100" w:afterAutospacing="1" w:line="240" w:lineRule="auto"/>
        <w:jc w:val="both"/>
        <w:rPr>
          <w:rFonts w:ascii="Arial Narrow" w:eastAsia="Times New Roman" w:hAnsi="Arial Narrow" w:cs="Arial"/>
          <w:kern w:val="0"/>
          <w:lang w:eastAsia="es-ES_tradnl"/>
          <w14:ligatures w14:val="none"/>
        </w:rPr>
      </w:pPr>
      <w:r w:rsidRPr="0075614E">
        <w:rPr>
          <w:rFonts w:ascii="Arial Narrow" w:eastAsia="Times New Roman" w:hAnsi="Arial Narrow" w:cs="Arial"/>
          <w:kern w:val="0"/>
          <w:lang w:eastAsia="es-ES_tradnl"/>
          <w14:ligatures w14:val="none"/>
        </w:rPr>
        <w:t>Se informa que Secretaría General gestionará la creación de un correo electrónico institucional del TRICEL, destinado a canalizar comunicaciones oficiales y requerimientos vinculados al proceso de elección de la Comisión Triestamental. Asimismo, se informa que se solicitará la habilitación de una sección específica del TRICEL dentro del sitio web institucional destinado a la implementación de los nuevos Estatutos, con el objeto de publicar antecedentes, actas, hitos relevantes y demás información que el TRICEL estime pertinente. Se plantea la conveniencia de que dicha sección permita mantener ordenada y disponible la información pública del proceso, reforzando la transparencia y trazabilidad de las actuaciones.</w:t>
      </w:r>
    </w:p>
    <w:p w14:paraId="600237DF" w14:textId="77777777" w:rsidR="00B066DC" w:rsidRPr="0075614E" w:rsidRDefault="00B066DC" w:rsidP="006376BF">
      <w:pPr>
        <w:spacing w:before="100" w:beforeAutospacing="1" w:after="100" w:afterAutospacing="1" w:line="240" w:lineRule="auto"/>
        <w:jc w:val="both"/>
        <w:rPr>
          <w:rFonts w:ascii="Arial Narrow" w:eastAsia="Times New Roman" w:hAnsi="Arial Narrow" w:cs="Arial"/>
          <w:kern w:val="0"/>
          <w:lang w:eastAsia="es-ES_tradnl"/>
          <w14:ligatures w14:val="none"/>
        </w:rPr>
      </w:pPr>
      <w:r w:rsidRPr="0075614E">
        <w:rPr>
          <w:rFonts w:ascii="Arial Narrow" w:eastAsia="Times New Roman" w:hAnsi="Arial Narrow" w:cs="Arial"/>
          <w:kern w:val="0"/>
          <w:lang w:eastAsia="es-ES_tradnl"/>
          <w14:ligatures w14:val="none"/>
        </w:rPr>
        <w:t>Se acuerda iniciar las gestiones necesarias para requerir la información que permita conformar los padrones electorales del proceso de elección de la Comisión Triestamental. Para estos efectos, se solicitará a Secretaría General remitir los oficios correspondientes a las unidades competentes, especialmente a la Dirección de Gestión y Desarrollo de Personas, a la Dirección de Análisis y Desarrollo Institucional, y a las unidades que correspondan respecto del estamento estudiantil.</w:t>
      </w:r>
    </w:p>
    <w:p w14:paraId="50263DC1" w14:textId="77777777" w:rsidR="00B066DC" w:rsidRPr="0075614E" w:rsidRDefault="00B066DC" w:rsidP="006376BF">
      <w:pPr>
        <w:spacing w:before="100" w:beforeAutospacing="1" w:after="100" w:afterAutospacing="1" w:line="240" w:lineRule="auto"/>
        <w:jc w:val="both"/>
        <w:rPr>
          <w:rFonts w:ascii="Arial Narrow" w:eastAsia="Times New Roman" w:hAnsi="Arial Narrow" w:cs="Arial"/>
          <w:kern w:val="0"/>
          <w:lang w:eastAsia="es-ES_tradnl"/>
          <w14:ligatures w14:val="none"/>
        </w:rPr>
      </w:pPr>
      <w:r w:rsidRPr="0075614E">
        <w:rPr>
          <w:rFonts w:ascii="Arial Narrow" w:eastAsia="Times New Roman" w:hAnsi="Arial Narrow" w:cs="Arial"/>
          <w:kern w:val="0"/>
          <w:lang w:eastAsia="es-ES_tradnl"/>
          <w14:ligatures w14:val="none"/>
        </w:rPr>
        <w:t>Se deja constancia de que la conformación de padrones constituye una etapa inicial y sustantiva del proceso electoral, sin perjuicio de las observaciones, reclamaciones, correcciones o situaciones particulares que puedan presentarse y que deberán ser resueltas por el TRICEL conforme a la normativa aplicable.</w:t>
      </w:r>
    </w:p>
    <w:p w14:paraId="661BE37C" w14:textId="77777777" w:rsidR="00B066DC" w:rsidRPr="0075614E" w:rsidRDefault="00B066DC" w:rsidP="00B066DC">
      <w:pPr>
        <w:spacing w:before="100" w:beforeAutospacing="1" w:after="100" w:afterAutospacing="1" w:line="240" w:lineRule="auto"/>
        <w:rPr>
          <w:rFonts w:ascii="Arial Narrow" w:eastAsia="Times New Roman" w:hAnsi="Arial Narrow" w:cs="Arial"/>
          <w:kern w:val="0"/>
          <w:lang w:eastAsia="es-ES_tradnl"/>
          <w14:ligatures w14:val="none"/>
        </w:rPr>
      </w:pPr>
      <w:r w:rsidRPr="0075614E">
        <w:rPr>
          <w:rFonts w:ascii="Arial Narrow" w:eastAsia="Times New Roman" w:hAnsi="Arial Narrow" w:cs="Arial"/>
          <w:kern w:val="0"/>
          <w:lang w:eastAsia="es-ES_tradnl"/>
          <w14:ligatures w14:val="none"/>
        </w:rPr>
        <w:t>Se acuerda que, para la próxima sesión, se abordarán al menos las siguientes materias: revisión y aprobación del acta de la sesión de constitución</w:t>
      </w:r>
      <w:r w:rsidR="006376BF" w:rsidRPr="0075614E">
        <w:rPr>
          <w:rFonts w:ascii="Arial Narrow" w:eastAsia="Times New Roman" w:hAnsi="Arial Narrow" w:cs="Arial"/>
          <w:kern w:val="0"/>
          <w:lang w:eastAsia="es-ES_tradnl"/>
          <w14:ligatures w14:val="none"/>
        </w:rPr>
        <w:t>,</w:t>
      </w:r>
      <w:r w:rsidRPr="0075614E">
        <w:rPr>
          <w:rFonts w:ascii="Arial Narrow" w:eastAsia="Times New Roman" w:hAnsi="Arial Narrow" w:cs="Arial"/>
          <w:kern w:val="0"/>
          <w:lang w:eastAsia="es-ES_tradnl"/>
          <w14:ligatures w14:val="none"/>
        </w:rPr>
        <w:t xml:space="preserve"> revisión del estado de los padrones electorales</w:t>
      </w:r>
      <w:r w:rsidR="006376BF" w:rsidRPr="0075614E">
        <w:rPr>
          <w:rFonts w:ascii="Arial Narrow" w:eastAsia="Times New Roman" w:hAnsi="Arial Narrow" w:cs="Arial"/>
          <w:kern w:val="0"/>
          <w:lang w:eastAsia="es-ES_tradnl"/>
          <w14:ligatures w14:val="none"/>
        </w:rPr>
        <w:t>,</w:t>
      </w:r>
      <w:r w:rsidRPr="0075614E">
        <w:rPr>
          <w:rFonts w:ascii="Arial Narrow" w:eastAsia="Times New Roman" w:hAnsi="Arial Narrow" w:cs="Arial"/>
          <w:kern w:val="0"/>
          <w:lang w:eastAsia="es-ES_tradnl"/>
          <w14:ligatures w14:val="none"/>
        </w:rPr>
        <w:t xml:space="preserve"> determinación del calendario preliminar del proceso de elección de la Comisión Triestamental</w:t>
      </w:r>
      <w:r w:rsidR="006376BF" w:rsidRPr="0075614E">
        <w:rPr>
          <w:rFonts w:ascii="Arial Narrow" w:eastAsia="Times New Roman" w:hAnsi="Arial Narrow" w:cs="Arial"/>
          <w:kern w:val="0"/>
          <w:lang w:eastAsia="es-ES_tradnl"/>
          <w14:ligatures w14:val="none"/>
        </w:rPr>
        <w:t>,</w:t>
      </w:r>
      <w:r w:rsidRPr="0075614E">
        <w:rPr>
          <w:rFonts w:ascii="Arial Narrow" w:eastAsia="Times New Roman" w:hAnsi="Arial Narrow" w:cs="Arial"/>
          <w:kern w:val="0"/>
          <w:lang w:eastAsia="es-ES_tradnl"/>
          <w14:ligatures w14:val="none"/>
        </w:rPr>
        <w:t xml:space="preserve"> definición de criterios para la inscripción y revisión de candidaturas y revisión de necesidades de comunicación institucional del proceso.</w:t>
      </w:r>
    </w:p>
    <w:p w14:paraId="56F30C19" w14:textId="77777777" w:rsidR="00B066DC" w:rsidRPr="0075614E" w:rsidRDefault="00B066DC" w:rsidP="00B066DC">
      <w:pPr>
        <w:spacing w:before="100" w:beforeAutospacing="1" w:after="100" w:afterAutospacing="1" w:line="240" w:lineRule="auto"/>
        <w:rPr>
          <w:rFonts w:ascii="Arial Narrow" w:eastAsia="Times New Roman" w:hAnsi="Arial Narrow" w:cs="Arial"/>
          <w:kern w:val="0"/>
          <w:lang w:eastAsia="es-ES_tradnl"/>
          <w14:ligatures w14:val="none"/>
        </w:rPr>
      </w:pPr>
      <w:r w:rsidRPr="0075614E">
        <w:rPr>
          <w:rFonts w:ascii="Arial Narrow" w:eastAsia="Times New Roman" w:hAnsi="Arial Narrow" w:cs="Arial"/>
          <w:kern w:val="0"/>
          <w:lang w:eastAsia="es-ES_tradnl"/>
          <w14:ligatures w14:val="none"/>
        </w:rPr>
        <w:t xml:space="preserve">No habiendo otros puntos que tratar, se levanta la sesión siendo las </w:t>
      </w:r>
      <w:r w:rsidR="006376BF" w:rsidRPr="0075614E">
        <w:rPr>
          <w:rFonts w:ascii="Arial Narrow" w:eastAsia="Times New Roman" w:hAnsi="Arial Narrow" w:cs="Arial"/>
          <w:kern w:val="0"/>
          <w:lang w:eastAsia="es-ES_tradnl"/>
          <w14:ligatures w14:val="none"/>
        </w:rPr>
        <w:t>13:00</w:t>
      </w:r>
      <w:r w:rsidRPr="0075614E">
        <w:rPr>
          <w:rFonts w:ascii="Arial Narrow" w:eastAsia="Times New Roman" w:hAnsi="Arial Narrow" w:cs="Arial"/>
          <w:kern w:val="0"/>
          <w:lang w:eastAsia="es-ES_tradnl"/>
          <w14:ligatures w14:val="none"/>
        </w:rPr>
        <w:t xml:space="preserve"> horas.</w:t>
      </w:r>
    </w:p>
    <w:p w14:paraId="4524052E" w14:textId="77777777" w:rsidR="00B066DC" w:rsidRPr="0075614E" w:rsidRDefault="00B066DC" w:rsidP="00B066DC">
      <w:pPr>
        <w:spacing w:before="100" w:beforeAutospacing="1" w:after="100" w:afterAutospacing="1" w:line="240" w:lineRule="auto"/>
        <w:rPr>
          <w:rFonts w:ascii="Arial Narrow" w:eastAsia="Times New Roman" w:hAnsi="Arial Narrow" w:cs="Arial"/>
          <w:kern w:val="0"/>
          <w:lang w:eastAsia="es-ES_tradnl"/>
          <w14:ligatures w14:val="none"/>
        </w:rPr>
      </w:pPr>
      <w:r w:rsidRPr="0075614E">
        <w:rPr>
          <w:rFonts w:ascii="Arial Narrow" w:eastAsia="Times New Roman" w:hAnsi="Arial Narrow" w:cs="Arial"/>
          <w:kern w:val="0"/>
          <w:lang w:eastAsia="es-ES_tradnl"/>
          <w14:ligatures w14:val="none"/>
        </w:rPr>
        <w:lastRenderedPageBreak/>
        <w:t>Firman para constancia:</w:t>
      </w:r>
    </w:p>
    <w:p w14:paraId="11E79758" w14:textId="77777777" w:rsidR="00B066DC" w:rsidRPr="0075614E" w:rsidRDefault="00B066DC" w:rsidP="006376BF">
      <w:pPr>
        <w:spacing w:after="0" w:line="240" w:lineRule="auto"/>
        <w:jc w:val="center"/>
        <w:rPr>
          <w:rFonts w:ascii="Arial Narrow" w:eastAsia="Times New Roman" w:hAnsi="Arial Narrow" w:cs="Arial"/>
          <w:kern w:val="0"/>
          <w:lang w:eastAsia="es-ES_tradnl"/>
          <w14:ligatures w14:val="none"/>
        </w:rPr>
      </w:pPr>
    </w:p>
    <w:p w14:paraId="7CA5D871" w14:textId="77777777" w:rsidR="006376BF" w:rsidRPr="0075614E" w:rsidRDefault="006376BF" w:rsidP="006376BF">
      <w:pPr>
        <w:spacing w:after="0" w:line="240" w:lineRule="auto"/>
        <w:jc w:val="center"/>
        <w:rPr>
          <w:rFonts w:ascii="Arial Narrow" w:eastAsia="Times New Roman" w:hAnsi="Arial Narrow" w:cs="Arial"/>
          <w:kern w:val="0"/>
          <w:lang w:eastAsia="es-ES_tradnl"/>
          <w14:ligatures w14:val="none"/>
        </w:rPr>
      </w:pPr>
    </w:p>
    <w:p w14:paraId="016D6037" w14:textId="77777777" w:rsidR="00B066DC" w:rsidRPr="0075614E" w:rsidRDefault="00B066DC" w:rsidP="006376BF">
      <w:pPr>
        <w:spacing w:before="100" w:beforeAutospacing="1" w:after="100" w:afterAutospacing="1" w:line="240" w:lineRule="auto"/>
        <w:jc w:val="center"/>
        <w:rPr>
          <w:rFonts w:ascii="Arial Narrow" w:eastAsia="Times New Roman" w:hAnsi="Arial Narrow" w:cs="Arial"/>
          <w:kern w:val="0"/>
          <w:lang w:eastAsia="es-ES_tradnl"/>
          <w14:ligatures w14:val="none"/>
        </w:rPr>
      </w:pPr>
      <w:r w:rsidRPr="0075614E">
        <w:rPr>
          <w:rFonts w:ascii="Arial Narrow" w:eastAsia="Times New Roman" w:hAnsi="Arial Narrow" w:cs="Arial"/>
          <w:kern w:val="0"/>
          <w:lang w:eastAsia="es-ES_tradnl"/>
          <w14:ligatures w14:val="none"/>
        </w:rPr>
        <w:t>Andrés Eduardo Sáez Geoffroy</w:t>
      </w:r>
      <w:r w:rsidRPr="0075614E">
        <w:rPr>
          <w:rFonts w:ascii="Arial Narrow" w:eastAsia="Times New Roman" w:hAnsi="Arial Narrow" w:cs="Arial"/>
          <w:kern w:val="0"/>
          <w:lang w:eastAsia="es-ES_tradnl"/>
          <w14:ligatures w14:val="none"/>
        </w:rPr>
        <w:br/>
      </w:r>
      <w:proofErr w:type="gramStart"/>
      <w:r w:rsidRPr="0075614E">
        <w:rPr>
          <w:rFonts w:ascii="Arial Narrow" w:eastAsia="Times New Roman" w:hAnsi="Arial Narrow" w:cs="Arial"/>
          <w:kern w:val="0"/>
          <w:lang w:eastAsia="es-ES_tradnl"/>
          <w14:ligatures w14:val="none"/>
        </w:rPr>
        <w:t>Presidente</w:t>
      </w:r>
      <w:proofErr w:type="gramEnd"/>
      <w:r w:rsidRPr="0075614E">
        <w:rPr>
          <w:rFonts w:ascii="Arial Narrow" w:eastAsia="Times New Roman" w:hAnsi="Arial Narrow" w:cs="Arial"/>
          <w:kern w:val="0"/>
          <w:lang w:eastAsia="es-ES_tradnl"/>
          <w14:ligatures w14:val="none"/>
        </w:rPr>
        <w:t xml:space="preserve"> TRICEL</w:t>
      </w:r>
    </w:p>
    <w:p w14:paraId="5C10C684" w14:textId="77777777" w:rsidR="00B066DC" w:rsidRPr="0075614E" w:rsidRDefault="00B066DC" w:rsidP="006376BF">
      <w:pPr>
        <w:spacing w:after="0" w:line="240" w:lineRule="auto"/>
        <w:jc w:val="center"/>
        <w:rPr>
          <w:rFonts w:ascii="Arial Narrow" w:eastAsia="Times New Roman" w:hAnsi="Arial Narrow" w:cs="Arial"/>
          <w:kern w:val="0"/>
          <w:lang w:eastAsia="es-ES_tradnl"/>
          <w14:ligatures w14:val="none"/>
        </w:rPr>
      </w:pPr>
    </w:p>
    <w:p w14:paraId="0A9C9A10" w14:textId="77777777" w:rsidR="006376BF" w:rsidRPr="0075614E" w:rsidRDefault="006376BF" w:rsidP="006376BF">
      <w:pPr>
        <w:spacing w:after="0" w:line="240" w:lineRule="auto"/>
        <w:jc w:val="center"/>
        <w:rPr>
          <w:rFonts w:ascii="Arial Narrow" w:eastAsia="Times New Roman" w:hAnsi="Arial Narrow" w:cs="Arial"/>
          <w:kern w:val="0"/>
          <w:lang w:eastAsia="es-ES_tradnl"/>
          <w14:ligatures w14:val="none"/>
        </w:rPr>
      </w:pPr>
    </w:p>
    <w:p w14:paraId="34CF0A2A" w14:textId="77777777" w:rsidR="006376BF" w:rsidRPr="0075614E" w:rsidRDefault="006376BF" w:rsidP="006376BF">
      <w:pPr>
        <w:spacing w:after="0" w:line="240" w:lineRule="auto"/>
        <w:jc w:val="center"/>
        <w:rPr>
          <w:rFonts w:ascii="Arial Narrow" w:eastAsia="Times New Roman" w:hAnsi="Arial Narrow" w:cs="Arial"/>
          <w:kern w:val="0"/>
          <w:lang w:eastAsia="es-ES_tradnl"/>
          <w14:ligatures w14:val="none"/>
        </w:rPr>
      </w:pPr>
    </w:p>
    <w:p w14:paraId="05C5C980" w14:textId="77777777" w:rsidR="00B066DC" w:rsidRPr="0075614E" w:rsidRDefault="00B066DC" w:rsidP="006376BF">
      <w:pPr>
        <w:spacing w:before="100" w:beforeAutospacing="1" w:after="100" w:afterAutospacing="1" w:line="240" w:lineRule="auto"/>
        <w:jc w:val="center"/>
        <w:rPr>
          <w:rFonts w:ascii="Arial Narrow" w:eastAsia="Times New Roman" w:hAnsi="Arial Narrow" w:cs="Arial"/>
          <w:kern w:val="0"/>
          <w:lang w:eastAsia="es-ES_tradnl"/>
          <w14:ligatures w14:val="none"/>
        </w:rPr>
      </w:pPr>
      <w:r w:rsidRPr="0075614E">
        <w:rPr>
          <w:rFonts w:ascii="Arial Narrow" w:eastAsia="Times New Roman" w:hAnsi="Arial Narrow" w:cs="Arial"/>
          <w:kern w:val="0"/>
          <w:lang w:eastAsia="es-ES_tradnl"/>
          <w14:ligatures w14:val="none"/>
        </w:rPr>
        <w:t>Juan Carlos Guajardo Puga</w:t>
      </w:r>
      <w:r w:rsidRPr="0075614E">
        <w:rPr>
          <w:rFonts w:ascii="Arial Narrow" w:eastAsia="Times New Roman" w:hAnsi="Arial Narrow" w:cs="Arial"/>
          <w:kern w:val="0"/>
          <w:lang w:eastAsia="es-ES_tradnl"/>
          <w14:ligatures w14:val="none"/>
        </w:rPr>
        <w:br/>
      </w:r>
      <w:proofErr w:type="gramStart"/>
      <w:r w:rsidRPr="0075614E">
        <w:rPr>
          <w:rFonts w:ascii="Arial Narrow" w:eastAsia="Times New Roman" w:hAnsi="Arial Narrow" w:cs="Arial"/>
          <w:kern w:val="0"/>
          <w:lang w:eastAsia="es-ES_tradnl"/>
          <w14:ligatures w14:val="none"/>
        </w:rPr>
        <w:t>Secretario General</w:t>
      </w:r>
      <w:proofErr w:type="gramEnd"/>
      <w:r w:rsidRPr="0075614E">
        <w:rPr>
          <w:rFonts w:ascii="Arial Narrow" w:eastAsia="Times New Roman" w:hAnsi="Arial Narrow" w:cs="Arial"/>
          <w:kern w:val="0"/>
          <w:lang w:eastAsia="es-ES_tradnl"/>
          <w14:ligatures w14:val="none"/>
        </w:rPr>
        <w:br/>
      </w:r>
      <w:proofErr w:type="gramStart"/>
      <w:r w:rsidRPr="0075614E">
        <w:rPr>
          <w:rFonts w:ascii="Arial Narrow" w:eastAsia="Times New Roman" w:hAnsi="Arial Narrow" w:cs="Arial"/>
          <w:kern w:val="0"/>
          <w:lang w:eastAsia="es-ES_tradnl"/>
          <w14:ligatures w14:val="none"/>
        </w:rPr>
        <w:t>Ministro</w:t>
      </w:r>
      <w:proofErr w:type="gramEnd"/>
      <w:r w:rsidRPr="0075614E">
        <w:rPr>
          <w:rFonts w:ascii="Arial Narrow" w:eastAsia="Times New Roman" w:hAnsi="Arial Narrow" w:cs="Arial"/>
          <w:kern w:val="0"/>
          <w:lang w:eastAsia="es-ES_tradnl"/>
          <w14:ligatures w14:val="none"/>
        </w:rPr>
        <w:t xml:space="preserve"> de fe TRICEL</w:t>
      </w:r>
    </w:p>
    <w:p w14:paraId="0FCFD79E" w14:textId="77777777" w:rsidR="00713658" w:rsidRPr="0075614E" w:rsidRDefault="00713658" w:rsidP="00B066DC">
      <w:pPr>
        <w:rPr>
          <w:rFonts w:ascii="Arial Narrow" w:hAnsi="Arial Narrow" w:cs="Arial"/>
        </w:rPr>
      </w:pPr>
    </w:p>
    <w:sectPr w:rsidR="00713658" w:rsidRPr="0075614E">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90D56FA"/>
    <w:multiLevelType w:val="hybridMultilevel"/>
    <w:tmpl w:val="DB4210E0"/>
    <w:lvl w:ilvl="0" w:tplc="6DCC8C18">
      <w:start w:val="5"/>
      <w:numFmt w:val="bullet"/>
      <w:lvlText w:val="-"/>
      <w:lvlJc w:val="left"/>
      <w:pPr>
        <w:ind w:left="720" w:hanging="360"/>
      </w:pPr>
      <w:rPr>
        <w:rFonts w:ascii="Times New Roman" w:eastAsia="Times New Roman" w:hAnsi="Times New Roman" w:cs="Times New Roman"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 w15:restartNumberingAfterBreak="0">
    <w:nsid w:val="361D4437"/>
    <w:multiLevelType w:val="hybridMultilevel"/>
    <w:tmpl w:val="C11833A8"/>
    <w:lvl w:ilvl="0" w:tplc="1F6CB2EE">
      <w:start w:val="5"/>
      <w:numFmt w:val="bullet"/>
      <w:lvlText w:val="-"/>
      <w:lvlJc w:val="left"/>
      <w:pPr>
        <w:ind w:left="720" w:hanging="360"/>
      </w:pPr>
      <w:rPr>
        <w:rFonts w:ascii="Times New Roman" w:eastAsia="Times New Roman" w:hAnsi="Times New Roman" w:cs="Times New Roman"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 w15:restartNumberingAfterBreak="0">
    <w:nsid w:val="54D81D93"/>
    <w:multiLevelType w:val="multilevel"/>
    <w:tmpl w:val="B40246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39A5F33"/>
    <w:multiLevelType w:val="hybridMultilevel"/>
    <w:tmpl w:val="8A00915C"/>
    <w:lvl w:ilvl="0" w:tplc="BF90B22A">
      <w:start w:val="5"/>
      <w:numFmt w:val="bullet"/>
      <w:lvlText w:val="-"/>
      <w:lvlJc w:val="left"/>
      <w:pPr>
        <w:ind w:left="720" w:hanging="360"/>
      </w:pPr>
      <w:rPr>
        <w:rFonts w:ascii="Times New Roman" w:eastAsia="Times New Roman" w:hAnsi="Times New Roman" w:cs="Times New Roman"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4" w15:restartNumberingAfterBreak="0">
    <w:nsid w:val="68CB0AC8"/>
    <w:multiLevelType w:val="hybridMultilevel"/>
    <w:tmpl w:val="FCA621A8"/>
    <w:lvl w:ilvl="0" w:tplc="6DCC8C18">
      <w:start w:val="5"/>
      <w:numFmt w:val="bullet"/>
      <w:lvlText w:val="-"/>
      <w:lvlJc w:val="left"/>
      <w:pPr>
        <w:ind w:left="720" w:hanging="360"/>
      </w:pPr>
      <w:rPr>
        <w:rFonts w:ascii="Times New Roman" w:eastAsia="Times New Roman" w:hAnsi="Times New Roman" w:cs="Times New Roman"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num w:numId="1" w16cid:durableId="1279147669">
    <w:abstractNumId w:val="2"/>
  </w:num>
  <w:num w:numId="2" w16cid:durableId="406660103">
    <w:abstractNumId w:val="3"/>
  </w:num>
  <w:num w:numId="3" w16cid:durableId="291254066">
    <w:abstractNumId w:val="1"/>
  </w:num>
  <w:num w:numId="4" w16cid:durableId="576283543">
    <w:abstractNumId w:val="4"/>
  </w:num>
  <w:num w:numId="5" w16cid:durableId="7571305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6"/>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66DC"/>
    <w:rsid w:val="003A301F"/>
    <w:rsid w:val="00442143"/>
    <w:rsid w:val="00516FAE"/>
    <w:rsid w:val="006376BF"/>
    <w:rsid w:val="00713658"/>
    <w:rsid w:val="0075614E"/>
    <w:rsid w:val="007F4765"/>
    <w:rsid w:val="0088046C"/>
    <w:rsid w:val="00880BCB"/>
    <w:rsid w:val="00880EF9"/>
    <w:rsid w:val="00B066DC"/>
    <w:rsid w:val="00C43F8A"/>
    <w:rsid w:val="00DA3DBF"/>
    <w:rsid w:val="00EE588F"/>
    <w:rsid w:val="00F96D3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720028"/>
  <w15:chartTrackingRefBased/>
  <w15:docId w15:val="{9F06511B-15BB-FA48-A5B4-6F2423727A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B066D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B066D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B066DC"/>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B066DC"/>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B066DC"/>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B066DC"/>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B066DC"/>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B066DC"/>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B066DC"/>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066DC"/>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B066DC"/>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B066DC"/>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B066DC"/>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B066DC"/>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B066DC"/>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B066DC"/>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B066DC"/>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B066DC"/>
    <w:rPr>
      <w:rFonts w:eastAsiaTheme="majorEastAsia" w:cstheme="majorBidi"/>
      <w:color w:val="272727" w:themeColor="text1" w:themeTint="D8"/>
    </w:rPr>
  </w:style>
  <w:style w:type="paragraph" w:styleId="Ttulo">
    <w:name w:val="Title"/>
    <w:basedOn w:val="Normal"/>
    <w:next w:val="Normal"/>
    <w:link w:val="TtuloCar"/>
    <w:uiPriority w:val="10"/>
    <w:qFormat/>
    <w:rsid w:val="00B066D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066D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B066DC"/>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B066DC"/>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B066DC"/>
    <w:pPr>
      <w:spacing w:before="160"/>
      <w:jc w:val="center"/>
    </w:pPr>
    <w:rPr>
      <w:i/>
      <w:iCs/>
      <w:color w:val="404040" w:themeColor="text1" w:themeTint="BF"/>
    </w:rPr>
  </w:style>
  <w:style w:type="character" w:customStyle="1" w:styleId="CitaCar">
    <w:name w:val="Cita Car"/>
    <w:basedOn w:val="Fuentedeprrafopredeter"/>
    <w:link w:val="Cita"/>
    <w:uiPriority w:val="29"/>
    <w:rsid w:val="00B066DC"/>
    <w:rPr>
      <w:i/>
      <w:iCs/>
      <w:color w:val="404040" w:themeColor="text1" w:themeTint="BF"/>
    </w:rPr>
  </w:style>
  <w:style w:type="paragraph" w:styleId="Prrafodelista">
    <w:name w:val="List Paragraph"/>
    <w:basedOn w:val="Normal"/>
    <w:uiPriority w:val="34"/>
    <w:qFormat/>
    <w:rsid w:val="00B066DC"/>
    <w:pPr>
      <w:ind w:left="720"/>
      <w:contextualSpacing/>
    </w:pPr>
  </w:style>
  <w:style w:type="character" w:styleId="nfasisintenso">
    <w:name w:val="Intense Emphasis"/>
    <w:basedOn w:val="Fuentedeprrafopredeter"/>
    <w:uiPriority w:val="21"/>
    <w:qFormat/>
    <w:rsid w:val="00B066DC"/>
    <w:rPr>
      <w:i/>
      <w:iCs/>
      <w:color w:val="0F4761" w:themeColor="accent1" w:themeShade="BF"/>
    </w:rPr>
  </w:style>
  <w:style w:type="paragraph" w:styleId="Citadestacada">
    <w:name w:val="Intense Quote"/>
    <w:basedOn w:val="Normal"/>
    <w:next w:val="Normal"/>
    <w:link w:val="CitadestacadaCar"/>
    <w:uiPriority w:val="30"/>
    <w:qFormat/>
    <w:rsid w:val="00B066D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B066DC"/>
    <w:rPr>
      <w:i/>
      <w:iCs/>
      <w:color w:val="0F4761" w:themeColor="accent1" w:themeShade="BF"/>
    </w:rPr>
  </w:style>
  <w:style w:type="character" w:styleId="Referenciaintensa">
    <w:name w:val="Intense Reference"/>
    <w:basedOn w:val="Fuentedeprrafopredeter"/>
    <w:uiPriority w:val="32"/>
    <w:qFormat/>
    <w:rsid w:val="00B066DC"/>
    <w:rPr>
      <w:b/>
      <w:bCs/>
      <w:smallCaps/>
      <w:color w:val="0F4761" w:themeColor="accent1" w:themeShade="BF"/>
      <w:spacing w:val="5"/>
    </w:rPr>
  </w:style>
  <w:style w:type="paragraph" w:styleId="NormalWeb">
    <w:name w:val="Normal (Web)"/>
    <w:basedOn w:val="Normal"/>
    <w:uiPriority w:val="99"/>
    <w:semiHidden/>
    <w:unhideWhenUsed/>
    <w:rsid w:val="00B066DC"/>
    <w:pPr>
      <w:spacing w:before="100" w:beforeAutospacing="1" w:after="100" w:afterAutospacing="1" w:line="240" w:lineRule="auto"/>
    </w:pPr>
    <w:rPr>
      <w:rFonts w:ascii="Times New Roman" w:eastAsia="Times New Roman" w:hAnsi="Times New Roman" w:cs="Times New Roman"/>
      <w:kern w:val="0"/>
      <w:lang w:eastAsia="es-ES_tradnl"/>
      <w14:ligatures w14:val="none"/>
    </w:rPr>
  </w:style>
  <w:style w:type="character" w:styleId="Fuerte">
    <w:name w:val="Strong"/>
    <w:basedOn w:val="Fuentedeprrafopredeter"/>
    <w:uiPriority w:val="22"/>
    <w:qFormat/>
    <w:rsid w:val="00B066D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2662</Words>
  <Characters>14645</Characters>
  <Application>Microsoft Office Word</Application>
  <DocSecurity>0</DocSecurity>
  <Lines>122</Lines>
  <Paragraphs>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Juan Carlos Guajardo Puga</dc:creator>
  <cp:keywords/>
  <dc:description/>
  <cp:lastModifiedBy>Juan Carlos Guajardo Puga</cp:lastModifiedBy>
  <cp:revision>2</cp:revision>
  <dcterms:created xsi:type="dcterms:W3CDTF">2026-07-09T14:36:00Z</dcterms:created>
  <dcterms:modified xsi:type="dcterms:W3CDTF">2026-07-09T14:36:00Z</dcterms:modified>
</cp:coreProperties>
</file>